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F835D" w14:textId="77777777" w:rsidR="009F2C05" w:rsidRPr="001D47EF" w:rsidRDefault="009F2C05" w:rsidP="009F2C05">
      <w:pPr>
        <w:tabs>
          <w:tab w:val="left" w:pos="6480"/>
        </w:tabs>
        <w:jc w:val="both"/>
        <w:rPr>
          <w:rFonts w:eastAsia="Times New Roman"/>
        </w:rPr>
      </w:pPr>
      <w:r w:rsidRPr="001D47EF">
        <w:rPr>
          <w:rFonts w:eastAsia="Times New Roman"/>
        </w:rPr>
        <w:t>201</w:t>
      </w:r>
      <w:r>
        <w:rPr>
          <w:rFonts w:eastAsia="Times New Roman"/>
        </w:rPr>
        <w:t>9</w:t>
      </w:r>
      <w:r w:rsidRPr="001D47EF">
        <w:rPr>
          <w:rFonts w:eastAsia="Times New Roman"/>
        </w:rPr>
        <w:t>.gada</w:t>
      </w:r>
      <w:r w:rsidRPr="001D47EF">
        <w:rPr>
          <w:rFonts w:eastAsia="Times New Roman"/>
        </w:rPr>
        <w:tab/>
        <w:t>Noteikumi Nr.</w:t>
      </w:r>
    </w:p>
    <w:p w14:paraId="59CF5B14" w14:textId="77777777" w:rsidR="009F2C05" w:rsidRPr="001D47EF" w:rsidRDefault="009F2C05" w:rsidP="009F2C05">
      <w:pPr>
        <w:tabs>
          <w:tab w:val="left" w:pos="6480"/>
        </w:tabs>
        <w:jc w:val="both"/>
        <w:rPr>
          <w:rFonts w:eastAsia="Times New Roman"/>
        </w:rPr>
      </w:pPr>
      <w:r w:rsidRPr="001D47EF">
        <w:rPr>
          <w:rFonts w:eastAsia="Times New Roman"/>
        </w:rPr>
        <w:t>Rīgā</w:t>
      </w:r>
      <w:r w:rsidRPr="001D47EF">
        <w:rPr>
          <w:rFonts w:eastAsia="Times New Roman"/>
        </w:rPr>
        <w:tab/>
        <w:t>(prot. Nr.      .§)</w:t>
      </w:r>
    </w:p>
    <w:p w14:paraId="02E5F55F" w14:textId="77777777" w:rsidR="009F2C05" w:rsidRPr="001D47EF" w:rsidRDefault="009F2C05" w:rsidP="009F2C05">
      <w:pPr>
        <w:jc w:val="center"/>
        <w:rPr>
          <w:rFonts w:eastAsia="Times New Roman"/>
          <w:bCs/>
        </w:rPr>
      </w:pPr>
    </w:p>
    <w:p w14:paraId="4B02EE97" w14:textId="77777777" w:rsidR="009F2C05" w:rsidRPr="001D47EF" w:rsidRDefault="009F2C05" w:rsidP="009F2C05">
      <w:pPr>
        <w:pStyle w:val="NoSpacing"/>
        <w:jc w:val="center"/>
        <w:rPr>
          <w:rFonts w:ascii="Times New Roman" w:hAnsi="Times New Roman" w:cs="Times New Roman"/>
          <w:sz w:val="24"/>
          <w:szCs w:val="24"/>
        </w:rPr>
      </w:pPr>
      <w:r w:rsidRPr="00B83D64">
        <w:rPr>
          <w:rFonts w:ascii="Times New Roman" w:eastAsia="Times New Roman" w:hAnsi="Times New Roman" w:cs="Times New Roman"/>
          <w:b/>
          <w:bCs/>
          <w:sz w:val="24"/>
          <w:szCs w:val="24"/>
          <w:lang w:eastAsia="lv-LV"/>
        </w:rPr>
        <w:t>Grozījum</w:t>
      </w:r>
      <w:r>
        <w:rPr>
          <w:rFonts w:ascii="Times New Roman" w:eastAsia="Times New Roman" w:hAnsi="Times New Roman" w:cs="Times New Roman"/>
          <w:b/>
          <w:bCs/>
          <w:sz w:val="24"/>
          <w:szCs w:val="24"/>
          <w:lang w:eastAsia="lv-LV"/>
        </w:rPr>
        <w:t>i</w:t>
      </w:r>
      <w:r w:rsidRPr="00B83D64">
        <w:rPr>
          <w:rFonts w:ascii="Times New Roman" w:eastAsia="Times New Roman" w:hAnsi="Times New Roman" w:cs="Times New Roman"/>
          <w:b/>
          <w:bCs/>
          <w:sz w:val="24"/>
          <w:szCs w:val="24"/>
          <w:lang w:eastAsia="lv-LV"/>
        </w:rPr>
        <w:t xml:space="preserve"> Ministru kabineta 2016. gada 2. augusta noteikumos Nr.504 “Darbības programmas “Izaugsme un nodarbinātība” 7.3.2. specifiskā atbalsta mērķa “Paildzināt gados vecāku nodarbināto darbspēju saglabāšanu un nodarbinātību” īstenošanas noteikumi”</w:t>
      </w:r>
    </w:p>
    <w:p w14:paraId="4A87EFB9" w14:textId="77777777" w:rsidR="009F2C05" w:rsidRDefault="009F2C05" w:rsidP="009F2C05">
      <w:pPr>
        <w:pStyle w:val="NoSpacing"/>
        <w:jc w:val="right"/>
        <w:rPr>
          <w:rFonts w:ascii="Times New Roman" w:hAnsi="Times New Roman" w:cs="Times New Roman"/>
          <w:i/>
          <w:sz w:val="24"/>
          <w:szCs w:val="24"/>
        </w:rPr>
      </w:pPr>
    </w:p>
    <w:p w14:paraId="5C046705" w14:textId="77777777" w:rsidR="009F2C05" w:rsidRDefault="009F2C05" w:rsidP="009F2C05">
      <w:pPr>
        <w:pStyle w:val="NoSpacing"/>
        <w:jc w:val="right"/>
        <w:rPr>
          <w:rFonts w:ascii="Times New Roman" w:hAnsi="Times New Roman" w:cs="Times New Roman"/>
          <w:i/>
          <w:sz w:val="24"/>
          <w:szCs w:val="24"/>
        </w:rPr>
      </w:pPr>
    </w:p>
    <w:p w14:paraId="2FF10A5A" w14:textId="77777777" w:rsidR="009F2C05" w:rsidRPr="001D47EF" w:rsidRDefault="009F2C05" w:rsidP="009F2C05">
      <w:pPr>
        <w:pStyle w:val="NoSpacing"/>
        <w:jc w:val="right"/>
        <w:rPr>
          <w:rFonts w:ascii="Times New Roman" w:hAnsi="Times New Roman" w:cs="Times New Roman"/>
          <w:i/>
          <w:sz w:val="24"/>
          <w:szCs w:val="24"/>
        </w:rPr>
      </w:pPr>
      <w:r w:rsidRPr="001D47EF">
        <w:rPr>
          <w:rFonts w:ascii="Times New Roman" w:hAnsi="Times New Roman" w:cs="Times New Roman"/>
          <w:i/>
          <w:sz w:val="24"/>
          <w:szCs w:val="24"/>
        </w:rPr>
        <w:t xml:space="preserve">Izdoti saskaņā ar Eiropas Savienības struktūrfondu un </w:t>
      </w:r>
    </w:p>
    <w:p w14:paraId="4D26E8E0" w14:textId="77777777" w:rsidR="009F2C05" w:rsidRPr="001D47EF" w:rsidRDefault="009F2C05" w:rsidP="009F2C05">
      <w:pPr>
        <w:pStyle w:val="NoSpacing"/>
        <w:jc w:val="right"/>
        <w:rPr>
          <w:rFonts w:ascii="Times New Roman" w:hAnsi="Times New Roman" w:cs="Times New Roman"/>
          <w:i/>
          <w:sz w:val="24"/>
          <w:szCs w:val="24"/>
        </w:rPr>
      </w:pPr>
      <w:r w:rsidRPr="001D47EF">
        <w:rPr>
          <w:rFonts w:ascii="Times New Roman" w:hAnsi="Times New Roman" w:cs="Times New Roman"/>
          <w:i/>
          <w:sz w:val="24"/>
          <w:szCs w:val="24"/>
        </w:rPr>
        <w:t xml:space="preserve">Kohēzijas fonda 2014.-2020. gada plānošanas perioda </w:t>
      </w:r>
    </w:p>
    <w:p w14:paraId="68C0AC78" w14:textId="77777777" w:rsidR="009F2C05" w:rsidRPr="001D47EF" w:rsidRDefault="009F2C05" w:rsidP="009F2C05">
      <w:pPr>
        <w:pStyle w:val="NoSpacing"/>
        <w:jc w:val="right"/>
        <w:rPr>
          <w:rFonts w:ascii="Times New Roman" w:hAnsi="Times New Roman" w:cs="Times New Roman"/>
          <w:i/>
          <w:sz w:val="24"/>
          <w:szCs w:val="24"/>
        </w:rPr>
      </w:pPr>
      <w:r w:rsidRPr="001D47EF">
        <w:rPr>
          <w:rFonts w:ascii="Times New Roman" w:hAnsi="Times New Roman" w:cs="Times New Roman"/>
          <w:i/>
          <w:sz w:val="24"/>
          <w:szCs w:val="24"/>
        </w:rPr>
        <w:t>vadības likuma 20. panta 6. un 13. punktu</w:t>
      </w:r>
    </w:p>
    <w:p w14:paraId="42A5624B" w14:textId="77777777" w:rsidR="009F2C05" w:rsidRDefault="009F2C05" w:rsidP="009F2C05">
      <w:pPr>
        <w:pStyle w:val="NormalWeb"/>
        <w:spacing w:before="0" w:after="0"/>
        <w:ind w:firstLine="720"/>
        <w:jc w:val="both"/>
      </w:pPr>
    </w:p>
    <w:p w14:paraId="5DB8A3E5" w14:textId="6F9C707D" w:rsidR="009F2C05" w:rsidRDefault="009F2C05" w:rsidP="009F2C05">
      <w:pPr>
        <w:pStyle w:val="NormalWeb"/>
        <w:spacing w:before="0" w:after="0"/>
        <w:ind w:firstLine="720"/>
        <w:jc w:val="both"/>
      </w:pPr>
      <w:r w:rsidRPr="00B83D64">
        <w:t>Izdarīt Ministru kabineta 2016. gada 2. augusta noteikumos Nr.504 “Darbības programmas “Izaugsme un nodarbinātība” 7.3.2. specifiskā atbalsta mērķa “Paildzināt gados vecāku nodarbināto darbspēju saglabāšanu un nodarbinātību” īstenošanas noteikumi” (Latvijas Vēstnesis, 2016, 149.nr.; 2018, 35.</w:t>
      </w:r>
      <w:r w:rsidR="00F27233">
        <w:t>,</w:t>
      </w:r>
      <w:r>
        <w:t xml:space="preserve"> </w:t>
      </w:r>
      <w:r w:rsidR="00F27233">
        <w:t>220</w:t>
      </w:r>
      <w:r>
        <w:t>.nr.</w:t>
      </w:r>
      <w:r w:rsidRPr="00B83D64">
        <w:t xml:space="preserve">) </w:t>
      </w:r>
      <w:r w:rsidR="00F27233">
        <w:t xml:space="preserve">šādus </w:t>
      </w:r>
      <w:r w:rsidRPr="00B83D64">
        <w:t>grozījumu</w:t>
      </w:r>
      <w:r>
        <w:t>s</w:t>
      </w:r>
      <w:r w:rsidRPr="00B83D64">
        <w:t>:</w:t>
      </w:r>
    </w:p>
    <w:p w14:paraId="0F74816E" w14:textId="77777777" w:rsidR="009F2C05" w:rsidRPr="001D47EF" w:rsidRDefault="009F2C05" w:rsidP="009F2C05">
      <w:pPr>
        <w:pStyle w:val="NormalWeb"/>
        <w:spacing w:before="0" w:after="0"/>
        <w:ind w:firstLine="720"/>
        <w:jc w:val="both"/>
      </w:pPr>
    </w:p>
    <w:p w14:paraId="03960865" w14:textId="0A2712D0" w:rsidR="009F2C05" w:rsidRDefault="009F2C05" w:rsidP="009F2C05">
      <w:pPr>
        <w:pStyle w:val="NormalWeb"/>
        <w:spacing w:before="0" w:after="0"/>
        <w:ind w:firstLine="720"/>
        <w:jc w:val="both"/>
      </w:pPr>
      <w:r w:rsidRPr="00C679ED">
        <w:t>1.</w:t>
      </w:r>
      <w:r>
        <w:t xml:space="preserve"> Aizstāt 3.1.1. apakšpunktā vārdus “</w:t>
      </w:r>
      <w:r w:rsidRPr="00883B39">
        <w:t>ir konstatēta veselības stāvokļa neatbilstība veicamajam darbam,</w:t>
      </w:r>
      <w:r>
        <w:t xml:space="preserve"> </w:t>
      </w:r>
      <w:r w:rsidRPr="00883B39">
        <w:t>vai arodslimību pazīmes</w:t>
      </w:r>
      <w:r>
        <w:t>” ar vārdiem “</w:t>
      </w:r>
      <w:r w:rsidRPr="00883B39">
        <w:t xml:space="preserve">ir konstatētas pazīmes, kas norāda uz </w:t>
      </w:r>
      <w:r w:rsidR="00F27233">
        <w:t xml:space="preserve">iespējamu </w:t>
      </w:r>
      <w:r w:rsidRPr="00883B39">
        <w:t>veselības stāvokļa neatbilstību veicamajam darbam, vai arodslimību pazīmes</w:t>
      </w:r>
      <w:r>
        <w:t>”</w:t>
      </w:r>
      <w:r w:rsidR="00F27233">
        <w:t>.</w:t>
      </w:r>
    </w:p>
    <w:p w14:paraId="2DCCBD58" w14:textId="77777777" w:rsidR="009F2C05" w:rsidRDefault="009F2C05" w:rsidP="009F2C05">
      <w:pPr>
        <w:pStyle w:val="NormalWeb"/>
        <w:spacing w:before="0" w:after="0"/>
        <w:ind w:firstLine="720"/>
        <w:jc w:val="both"/>
      </w:pPr>
    </w:p>
    <w:p w14:paraId="2288AAB8" w14:textId="77777777" w:rsidR="009F2C05" w:rsidRDefault="009F2C05" w:rsidP="009F2C05">
      <w:pPr>
        <w:pStyle w:val="NormalWeb"/>
        <w:spacing w:before="0" w:after="0"/>
        <w:ind w:firstLine="720"/>
        <w:jc w:val="both"/>
      </w:pPr>
      <w:r>
        <w:t>2. Izteikt 16.3.4. apakšpunktu šādā redakcijā:</w:t>
      </w:r>
    </w:p>
    <w:p w14:paraId="700A0ED6" w14:textId="76FB578A" w:rsidR="009F2C05" w:rsidRDefault="009F2C05" w:rsidP="009F2C05">
      <w:pPr>
        <w:pStyle w:val="NormalWeb"/>
        <w:spacing w:before="0" w:after="0"/>
        <w:ind w:firstLine="720"/>
        <w:jc w:val="both"/>
      </w:pPr>
      <w:r>
        <w:t xml:space="preserve">“16.3.4. </w:t>
      </w:r>
      <w:r w:rsidRPr="00883B39">
        <w:t>darba vides uzlabojumi, ietverot darba vietu pielāgošanu</w:t>
      </w:r>
      <w:r w:rsidR="00F27233">
        <w:t>,</w:t>
      </w:r>
      <w:r w:rsidRPr="00883B39">
        <w:t xml:space="preserve"> aprīkojumu un individuālos darba aizsardzības līdzekļus;</w:t>
      </w:r>
      <w:r>
        <w:t>”.</w:t>
      </w:r>
    </w:p>
    <w:p w14:paraId="4CE81836" w14:textId="77777777" w:rsidR="009F2C05" w:rsidRDefault="009F2C05" w:rsidP="009F2C05">
      <w:pPr>
        <w:pStyle w:val="NormalWeb"/>
        <w:spacing w:before="0" w:after="0"/>
        <w:ind w:firstLine="720"/>
        <w:jc w:val="both"/>
      </w:pPr>
    </w:p>
    <w:p w14:paraId="26F17028" w14:textId="235A3375" w:rsidR="00B4146A" w:rsidRDefault="009F2C05" w:rsidP="009F2C05">
      <w:pPr>
        <w:pStyle w:val="NormalWeb"/>
        <w:spacing w:before="0" w:after="0"/>
        <w:ind w:firstLine="720"/>
        <w:jc w:val="both"/>
      </w:pPr>
      <w:r>
        <w:t xml:space="preserve">3. </w:t>
      </w:r>
      <w:r w:rsidR="00B4146A">
        <w:t>Izteikt</w:t>
      </w:r>
      <w:r>
        <w:t xml:space="preserve"> 16.3.5. apakšpunkt</w:t>
      </w:r>
      <w:r w:rsidR="00B4146A">
        <w:t>u šādā redakcijā:</w:t>
      </w:r>
    </w:p>
    <w:p w14:paraId="7EF59BD1" w14:textId="1CCC4F42" w:rsidR="009F2C05" w:rsidRDefault="00B4146A" w:rsidP="009F2C05">
      <w:pPr>
        <w:pStyle w:val="NormalWeb"/>
        <w:spacing w:before="0" w:after="0"/>
        <w:ind w:firstLine="720"/>
        <w:jc w:val="both"/>
      </w:pPr>
      <w:r>
        <w:t xml:space="preserve">“16.3.5. </w:t>
      </w:r>
      <w:r w:rsidR="009F2C05" w:rsidRPr="00883B39">
        <w:t>ārstu konsultācijas, medicīniskie izmeklējumi un</w:t>
      </w:r>
      <w:r w:rsidRPr="00B4146A">
        <w:t xml:space="preserve"> </w:t>
      </w:r>
      <w:r w:rsidRPr="00883B39">
        <w:t>veselības uzlabošanas pasākumi</w:t>
      </w:r>
      <w:r w:rsidR="006D62AB">
        <w:t>;</w:t>
      </w:r>
      <w:r w:rsidR="009F2C05">
        <w:t>”.</w:t>
      </w:r>
    </w:p>
    <w:p w14:paraId="48D89D0F" w14:textId="77777777" w:rsidR="009F2C05" w:rsidRDefault="009F2C05" w:rsidP="009F2C05">
      <w:pPr>
        <w:pStyle w:val="NormalWeb"/>
        <w:spacing w:before="0" w:after="0"/>
        <w:ind w:firstLine="720"/>
        <w:jc w:val="both"/>
      </w:pPr>
    </w:p>
    <w:p w14:paraId="390E3159" w14:textId="54E10BB2" w:rsidR="009F2C05" w:rsidRDefault="008A64A0" w:rsidP="009F2C05">
      <w:pPr>
        <w:pStyle w:val="NormalWeb"/>
        <w:spacing w:before="0" w:after="0"/>
        <w:ind w:firstLine="720"/>
        <w:jc w:val="both"/>
      </w:pPr>
      <w:r w:rsidRPr="00AB5B1A">
        <w:t>4</w:t>
      </w:r>
      <w:r w:rsidR="009F2C05" w:rsidRPr="00AB5B1A">
        <w:t>.</w:t>
      </w:r>
      <w:r w:rsidR="009F2C05">
        <w:t xml:space="preserve"> Papildināt noteikumus ar 16.6.</w:t>
      </w:r>
      <w:r w:rsidR="009F2C05" w:rsidRPr="00883B39">
        <w:rPr>
          <w:vertAlign w:val="superscript"/>
        </w:rPr>
        <w:t>1</w:t>
      </w:r>
      <w:r w:rsidR="009F2C05">
        <w:t xml:space="preserve"> apakšpunktu šādā redakcijā:</w:t>
      </w:r>
    </w:p>
    <w:p w14:paraId="7088088F" w14:textId="045CF3E1" w:rsidR="009F2C05" w:rsidRDefault="009F2C05" w:rsidP="009F2C05">
      <w:pPr>
        <w:pStyle w:val="NormalWeb"/>
        <w:spacing w:before="0" w:after="0"/>
        <w:ind w:firstLine="720"/>
        <w:jc w:val="both"/>
      </w:pPr>
      <w:r>
        <w:t>“16.6.</w:t>
      </w:r>
      <w:r w:rsidRPr="00883B39">
        <w:rPr>
          <w:vertAlign w:val="superscript"/>
        </w:rPr>
        <w:t>1</w:t>
      </w:r>
      <w:r w:rsidRPr="00883B39">
        <w:t xml:space="preserve"> pieredzes apmaiņas pasākumi par ilgtspējīgu darba mūžu finansējuma saņēmēja projekta īstenošanas personālam un </w:t>
      </w:r>
      <w:r w:rsidR="00A47B00">
        <w:t>vadības personālam</w:t>
      </w:r>
      <w:r>
        <w:t>;”.</w:t>
      </w:r>
    </w:p>
    <w:p w14:paraId="2DBD3F00" w14:textId="77777777" w:rsidR="009F2C05" w:rsidRDefault="009F2C05" w:rsidP="009F2C05">
      <w:pPr>
        <w:pStyle w:val="NormalWeb"/>
        <w:spacing w:before="0" w:after="0"/>
        <w:ind w:firstLine="720"/>
        <w:jc w:val="both"/>
      </w:pPr>
    </w:p>
    <w:p w14:paraId="5026AFF3" w14:textId="588A7BE9" w:rsidR="009F2C05" w:rsidRDefault="008A64A0" w:rsidP="009F2C05">
      <w:pPr>
        <w:pStyle w:val="NormalWeb"/>
        <w:spacing w:before="0" w:after="0"/>
        <w:ind w:firstLine="720"/>
        <w:jc w:val="both"/>
      </w:pPr>
      <w:r>
        <w:t>5</w:t>
      </w:r>
      <w:r w:rsidR="009F2C05">
        <w:t>. Papildināt 18.2.1. apakšpunktā aiz skaitļa “16.5.” ar skaitli “16.6.</w:t>
      </w:r>
      <w:r w:rsidR="009F2C05" w:rsidRPr="00883B39">
        <w:rPr>
          <w:vertAlign w:val="superscript"/>
        </w:rPr>
        <w:t>1</w:t>
      </w:r>
      <w:r w:rsidR="009F2C05">
        <w:t>”.</w:t>
      </w:r>
    </w:p>
    <w:p w14:paraId="7738EC05" w14:textId="77777777" w:rsidR="009F2C05" w:rsidRDefault="009F2C05" w:rsidP="009F2C05">
      <w:pPr>
        <w:pStyle w:val="NormalWeb"/>
        <w:spacing w:before="0" w:after="0"/>
        <w:ind w:firstLine="720"/>
        <w:jc w:val="both"/>
      </w:pPr>
    </w:p>
    <w:p w14:paraId="5DC3677D" w14:textId="53C08817" w:rsidR="009F2C05" w:rsidRDefault="008A64A0" w:rsidP="009F2C05">
      <w:pPr>
        <w:pStyle w:val="NormalWeb"/>
        <w:spacing w:before="0" w:after="0"/>
        <w:ind w:firstLine="720"/>
        <w:jc w:val="both"/>
      </w:pPr>
      <w:r>
        <w:t>6</w:t>
      </w:r>
      <w:r w:rsidR="009F2C05">
        <w:t>. Izteikt 18.2.2. apakšpunktu šādā redakcijā:</w:t>
      </w:r>
    </w:p>
    <w:p w14:paraId="2C660100" w14:textId="4535516B" w:rsidR="009F2C05" w:rsidRDefault="009F2C05" w:rsidP="009F2C05">
      <w:pPr>
        <w:pStyle w:val="NormalWeb"/>
        <w:spacing w:before="0" w:after="0"/>
        <w:ind w:firstLine="720"/>
        <w:jc w:val="both"/>
      </w:pPr>
      <w:r>
        <w:t xml:space="preserve">“18.2.2. </w:t>
      </w:r>
      <w:r w:rsidRPr="00883B39">
        <w:rPr>
          <w:rFonts w:eastAsia="Times New Roman"/>
        </w:rPr>
        <w:t xml:space="preserve">vienreizēja dotācija darba devējam šo noteikumu 16.3.4. apakšpunktā </w:t>
      </w:r>
      <w:r w:rsidR="00A33C41" w:rsidRPr="00883B39">
        <w:rPr>
          <w:rFonts w:eastAsia="Times New Roman"/>
        </w:rPr>
        <w:t>minēt</w:t>
      </w:r>
      <w:r w:rsidR="00A33C41">
        <w:rPr>
          <w:rFonts w:eastAsia="Times New Roman"/>
        </w:rPr>
        <w:t xml:space="preserve">iem </w:t>
      </w:r>
      <w:r w:rsidRPr="00883B39">
        <w:rPr>
          <w:rFonts w:eastAsia="Times New Roman"/>
        </w:rPr>
        <w:t xml:space="preserve">darba vides </w:t>
      </w:r>
      <w:r w:rsidR="00A33C41" w:rsidRPr="00883B39">
        <w:rPr>
          <w:rFonts w:eastAsia="Times New Roman"/>
        </w:rPr>
        <w:t>uzlabo</w:t>
      </w:r>
      <w:r w:rsidR="00A33C41">
        <w:rPr>
          <w:rFonts w:eastAsia="Times New Roman"/>
        </w:rPr>
        <w:t>jumiem</w:t>
      </w:r>
      <w:r w:rsidRPr="00883B39">
        <w:rPr>
          <w:rFonts w:eastAsia="Times New Roman"/>
        </w:rPr>
        <w:t xml:space="preserve">. Dotāciju piešķir atbilstoši darba devēja iesniegtajai darba vides </w:t>
      </w:r>
      <w:r w:rsidR="00A33C41">
        <w:rPr>
          <w:rFonts w:eastAsia="Times New Roman"/>
        </w:rPr>
        <w:t>uzlabojumu</w:t>
      </w:r>
      <w:r w:rsidR="00A33C41" w:rsidRPr="00883B39">
        <w:rPr>
          <w:rFonts w:eastAsia="Times New Roman"/>
        </w:rPr>
        <w:t xml:space="preserve"> </w:t>
      </w:r>
      <w:r w:rsidRPr="00883B39">
        <w:rPr>
          <w:rFonts w:eastAsia="Times New Roman"/>
        </w:rPr>
        <w:t>tāmei, kura atbilst plānam</w:t>
      </w:r>
      <w:r w:rsidRPr="00883B39">
        <w:t xml:space="preserve"> </w:t>
      </w:r>
      <w:r w:rsidRPr="00883B39">
        <w:rPr>
          <w:rFonts w:eastAsia="Times New Roman"/>
        </w:rPr>
        <w:t>saskaņā ar arodveselības un arodslimību ārsta un ergoterapeita atzinumu, bet ne vairāk kā 1 000 </w:t>
      </w:r>
      <w:proofErr w:type="spellStart"/>
      <w:r w:rsidRPr="00883B39">
        <w:rPr>
          <w:rFonts w:eastAsia="Times New Roman"/>
          <w:i/>
          <w:iCs/>
        </w:rPr>
        <w:t>euro</w:t>
      </w:r>
      <w:proofErr w:type="spellEnd"/>
      <w:r w:rsidRPr="00883B39">
        <w:rPr>
          <w:rFonts w:eastAsia="Times New Roman"/>
        </w:rPr>
        <w:t xml:space="preserve"> darba vides </w:t>
      </w:r>
      <w:r w:rsidR="00A33C41">
        <w:rPr>
          <w:rFonts w:eastAsia="Times New Roman"/>
        </w:rPr>
        <w:t>uzlabojumiem</w:t>
      </w:r>
      <w:r w:rsidR="00A33C41" w:rsidRPr="00883B39">
        <w:rPr>
          <w:rFonts w:eastAsia="Times New Roman"/>
        </w:rPr>
        <w:t xml:space="preserve"> </w:t>
      </w:r>
      <w:r w:rsidRPr="00883B39">
        <w:rPr>
          <w:rFonts w:eastAsia="Times New Roman"/>
        </w:rPr>
        <w:t xml:space="preserve">vienam nodarbinātajam, tai skaitā piegādes un uzstādīšanas izmaksas. Ja vienā darba vietā darbu veic ne vairāk kā četri nodarbinātie, minēto dotāciju darba vides </w:t>
      </w:r>
      <w:r w:rsidR="00A33C41">
        <w:rPr>
          <w:rFonts w:eastAsia="Times New Roman"/>
        </w:rPr>
        <w:t>uzlabojumiem</w:t>
      </w:r>
      <w:r w:rsidR="00A33C41" w:rsidRPr="00883B39">
        <w:rPr>
          <w:rFonts w:eastAsia="Times New Roman"/>
        </w:rPr>
        <w:t xml:space="preserve"> </w:t>
      </w:r>
      <w:r w:rsidRPr="00883B39">
        <w:rPr>
          <w:rFonts w:eastAsia="Times New Roman"/>
        </w:rPr>
        <w:t>var summēt atbilstoši darba vietā nodarbināto skaitam;</w:t>
      </w:r>
      <w:r w:rsidRPr="00883B39">
        <w:t>”</w:t>
      </w:r>
      <w:r>
        <w:t>.</w:t>
      </w:r>
    </w:p>
    <w:p w14:paraId="604127A0" w14:textId="77777777" w:rsidR="009F2C05" w:rsidRDefault="009F2C05" w:rsidP="009F2C05">
      <w:pPr>
        <w:pStyle w:val="NormalWeb"/>
        <w:spacing w:before="0" w:after="0"/>
        <w:ind w:firstLine="720"/>
        <w:jc w:val="both"/>
      </w:pPr>
    </w:p>
    <w:p w14:paraId="53FCACA3" w14:textId="1C31AA28" w:rsidR="009F2C05" w:rsidRDefault="008A64A0" w:rsidP="009F2C05">
      <w:pPr>
        <w:pStyle w:val="NormalWeb"/>
        <w:spacing w:before="0" w:after="0"/>
        <w:ind w:firstLine="720"/>
        <w:jc w:val="both"/>
      </w:pPr>
      <w:r>
        <w:t>7</w:t>
      </w:r>
      <w:r w:rsidR="009F2C05">
        <w:t xml:space="preserve">. Izteikt </w:t>
      </w:r>
      <w:r w:rsidR="009F2C05" w:rsidRPr="00292F0B">
        <w:rPr>
          <w:rFonts w:eastAsia="Times New Roman"/>
        </w:rPr>
        <w:t>18.2.3.</w:t>
      </w:r>
      <w:r w:rsidR="009F2C05" w:rsidRPr="00292F0B">
        <w:rPr>
          <w:rFonts w:eastAsia="Times New Roman"/>
          <w:vertAlign w:val="superscript"/>
        </w:rPr>
        <w:t>1</w:t>
      </w:r>
      <w:r w:rsidR="009F2C05" w:rsidRPr="00292F0B">
        <w:rPr>
          <w:rFonts w:eastAsia="Times New Roman"/>
        </w:rPr>
        <w:t> </w:t>
      </w:r>
      <w:r w:rsidR="009F2C05">
        <w:t>apakšpunktu šādā redakcijā:</w:t>
      </w:r>
    </w:p>
    <w:p w14:paraId="1F77CD52" w14:textId="2A6A7053" w:rsidR="009F2C05" w:rsidRPr="00292F0B" w:rsidRDefault="009F2C05" w:rsidP="009F2C05">
      <w:pPr>
        <w:pStyle w:val="NormalWeb"/>
        <w:spacing w:before="0" w:after="0"/>
        <w:ind w:firstLine="720"/>
        <w:jc w:val="both"/>
      </w:pPr>
      <w:r w:rsidRPr="00292F0B">
        <w:t>“</w:t>
      </w:r>
      <w:r w:rsidRPr="00292F0B">
        <w:rPr>
          <w:rFonts w:eastAsia="Times New Roman"/>
        </w:rPr>
        <w:t>18.2.3.</w:t>
      </w:r>
      <w:r w:rsidRPr="00292F0B">
        <w:rPr>
          <w:rFonts w:eastAsia="Times New Roman"/>
          <w:vertAlign w:val="superscript"/>
        </w:rPr>
        <w:t>1</w:t>
      </w:r>
      <w:r w:rsidRPr="00292F0B">
        <w:rPr>
          <w:rFonts w:eastAsia="Times New Roman"/>
        </w:rPr>
        <w:t> kompensācijas izmaksas šo noteikumu 16.3.5. apakšpunktā minētajām ārstu konsultācijām, medicīniskajiem izmeklējumiem un veselības uzlabošanas pasākumiem atbilstoši plānam šo noteikumu 3.1. apakšpunktā minētajām personām – ne vairāk kā 400 </w:t>
      </w:r>
      <w:proofErr w:type="spellStart"/>
      <w:r w:rsidRPr="00292F0B">
        <w:rPr>
          <w:rFonts w:eastAsia="Times New Roman"/>
          <w:i/>
          <w:iCs/>
        </w:rPr>
        <w:t>euro</w:t>
      </w:r>
      <w:proofErr w:type="spellEnd"/>
      <w:r w:rsidRPr="00292F0B">
        <w:rPr>
          <w:rFonts w:eastAsia="Times New Roman"/>
        </w:rPr>
        <w:t> vienai personai;</w:t>
      </w:r>
      <w:r w:rsidRPr="00292F0B">
        <w:t>”.</w:t>
      </w:r>
    </w:p>
    <w:p w14:paraId="456870AE" w14:textId="14F88972" w:rsidR="009F2C05" w:rsidRDefault="009F2C05" w:rsidP="009F2C05">
      <w:pPr>
        <w:pStyle w:val="NormalWeb"/>
        <w:spacing w:before="0" w:after="0"/>
        <w:ind w:firstLine="720"/>
        <w:jc w:val="both"/>
      </w:pPr>
    </w:p>
    <w:p w14:paraId="52B79F26" w14:textId="1DBD9B14" w:rsidR="009F2C05" w:rsidRPr="00292F0B" w:rsidRDefault="008A64A0" w:rsidP="009F2C05">
      <w:pPr>
        <w:pStyle w:val="NormalWeb"/>
        <w:spacing w:before="0" w:after="0"/>
        <w:ind w:firstLine="720"/>
        <w:jc w:val="both"/>
      </w:pPr>
      <w:r>
        <w:t>8</w:t>
      </w:r>
      <w:r w:rsidR="009F2C05" w:rsidRPr="00292F0B">
        <w:t xml:space="preserve">. Papildināt noteikumus ar </w:t>
      </w:r>
      <w:r w:rsidR="009F2C05" w:rsidRPr="00292F0B">
        <w:rPr>
          <w:rFonts w:eastAsia="Times New Roman"/>
        </w:rPr>
        <w:t>18.2.</w:t>
      </w:r>
      <w:r w:rsidR="009F2C05" w:rsidRPr="00292F0B">
        <w:t>4</w:t>
      </w:r>
      <w:r w:rsidR="009F2C05" w:rsidRPr="00292F0B">
        <w:rPr>
          <w:rFonts w:eastAsia="Times New Roman"/>
        </w:rPr>
        <w:t>.</w:t>
      </w:r>
      <w:r w:rsidR="009F2C05" w:rsidRPr="00292F0B">
        <w:rPr>
          <w:vertAlign w:val="superscript"/>
        </w:rPr>
        <w:t>1</w:t>
      </w:r>
      <w:r w:rsidR="009F2C05" w:rsidRPr="00292F0B">
        <w:rPr>
          <w:rFonts w:eastAsia="Times New Roman"/>
        </w:rPr>
        <w:t> </w:t>
      </w:r>
      <w:r w:rsidR="009F2C05" w:rsidRPr="00292F0B">
        <w:t>apakšpunktu šādā redakcijā:</w:t>
      </w:r>
    </w:p>
    <w:p w14:paraId="696149C5" w14:textId="0B770641" w:rsidR="009F2C05" w:rsidRDefault="009F2C05" w:rsidP="009F2C05">
      <w:pPr>
        <w:pStyle w:val="NormalWeb"/>
        <w:spacing w:before="0" w:after="0"/>
        <w:ind w:firstLine="720"/>
        <w:jc w:val="both"/>
      </w:pPr>
      <w:r w:rsidRPr="00292F0B">
        <w:lastRenderedPageBreak/>
        <w:t>“</w:t>
      </w:r>
      <w:r w:rsidRPr="00292F0B">
        <w:rPr>
          <w:rFonts w:eastAsia="Times New Roman"/>
        </w:rPr>
        <w:t>18.2.4.</w:t>
      </w:r>
      <w:r w:rsidRPr="00292F0B">
        <w:rPr>
          <w:rFonts w:eastAsia="Times New Roman"/>
          <w:vertAlign w:val="superscript"/>
        </w:rPr>
        <w:t>1</w:t>
      </w:r>
      <w:r w:rsidRPr="00292F0B">
        <w:rPr>
          <w:rFonts w:eastAsia="Times New Roman"/>
        </w:rPr>
        <w:t xml:space="preserve"> ārvalstu komandējumu izmaksas šo noteikumu 18.1.1. apakšpunktā minētajam </w:t>
      </w:r>
      <w:r w:rsidR="00A47B00">
        <w:rPr>
          <w:rFonts w:eastAsia="Times New Roman"/>
        </w:rPr>
        <w:t xml:space="preserve">projekta </w:t>
      </w:r>
      <w:r w:rsidRPr="00292F0B">
        <w:rPr>
          <w:rFonts w:eastAsia="Times New Roman"/>
        </w:rPr>
        <w:t xml:space="preserve">īstenošanas personālam un </w:t>
      </w:r>
      <w:r w:rsidR="00A47B00">
        <w:rPr>
          <w:rFonts w:eastAsia="Times New Roman"/>
        </w:rPr>
        <w:t>vadības personālam</w:t>
      </w:r>
      <w:r w:rsidRPr="00292F0B">
        <w:rPr>
          <w:rFonts w:eastAsia="Times New Roman"/>
        </w:rPr>
        <w:t xml:space="preserve"> šo noteikumu 16.6.</w:t>
      </w:r>
      <w:r w:rsidRPr="00292F0B">
        <w:rPr>
          <w:rFonts w:eastAsia="Times New Roman"/>
          <w:vertAlign w:val="superscript"/>
        </w:rPr>
        <w:t>1</w:t>
      </w:r>
      <w:r w:rsidRPr="00292F0B">
        <w:rPr>
          <w:rFonts w:eastAsia="Times New Roman"/>
        </w:rPr>
        <w:t xml:space="preserve"> apakšpunktā minētās atbalstāmās darbības īstenošanai atbilstoši normatīvajiem aktiem par kārtību, kādā atlīdzināmi ar komandējumiem saistītie izdevumi;</w:t>
      </w:r>
      <w:r w:rsidRPr="00292F0B">
        <w:t>”.</w:t>
      </w:r>
    </w:p>
    <w:p w14:paraId="54580A05" w14:textId="77777777" w:rsidR="009F2C05" w:rsidRDefault="009F2C05" w:rsidP="009F2C05">
      <w:pPr>
        <w:pStyle w:val="NormalWeb"/>
        <w:spacing w:before="0" w:after="0"/>
        <w:ind w:firstLine="720"/>
        <w:jc w:val="both"/>
      </w:pPr>
    </w:p>
    <w:p w14:paraId="50853A88" w14:textId="0DF31EBE" w:rsidR="009F2C05" w:rsidRDefault="008A64A0" w:rsidP="009F2C05">
      <w:pPr>
        <w:pStyle w:val="NormalWeb"/>
        <w:spacing w:before="0" w:after="0"/>
        <w:ind w:firstLine="720"/>
        <w:jc w:val="both"/>
      </w:pPr>
      <w:r>
        <w:t>9</w:t>
      </w:r>
      <w:r w:rsidR="009F2C05">
        <w:t xml:space="preserve">. </w:t>
      </w:r>
      <w:r w:rsidR="00A47B00">
        <w:t>Aizstāt</w:t>
      </w:r>
      <w:r w:rsidR="009F2C05">
        <w:t xml:space="preserve"> 19.3. apakšpunktā vārd</w:t>
      </w:r>
      <w:r w:rsidR="00A47B00">
        <w:t>us</w:t>
      </w:r>
      <w:r w:rsidR="009F2C05">
        <w:t xml:space="preserve"> “</w:t>
      </w:r>
      <w:r w:rsidR="009F2C05" w:rsidRPr="00292F0B">
        <w:t>transporta nomas pakalpojumiem</w:t>
      </w:r>
      <w:r w:rsidR="009F2C05">
        <w:t>” ar vārdiem “</w:t>
      </w:r>
      <w:r w:rsidR="009F2C05" w:rsidRPr="00292F0B">
        <w:t>transporta pakalpojumu pirkšanai</w:t>
      </w:r>
      <w:r w:rsidR="00EB3AD4">
        <w:t>,</w:t>
      </w:r>
      <w:r w:rsidR="00EB3AD4" w:rsidRPr="00EB3AD4">
        <w:t xml:space="preserve"> transporta noma</w:t>
      </w:r>
      <w:r w:rsidR="00EB3AD4">
        <w:t>i un</w:t>
      </w:r>
      <w:r w:rsidR="00EB3AD4" w:rsidRPr="00EB3AD4">
        <w:t xml:space="preserve"> </w:t>
      </w:r>
      <w:r w:rsidR="00EB3AD4" w:rsidRPr="00292F0B">
        <w:t>degvielas iegādei</w:t>
      </w:r>
      <w:r w:rsidR="009F2C05">
        <w:t>”.</w:t>
      </w:r>
    </w:p>
    <w:p w14:paraId="22234FA5" w14:textId="77777777" w:rsidR="009F2C05" w:rsidRDefault="009F2C05" w:rsidP="009F2C05">
      <w:pPr>
        <w:pStyle w:val="NormalWeb"/>
        <w:spacing w:before="0" w:after="0"/>
        <w:ind w:firstLine="720"/>
        <w:jc w:val="both"/>
      </w:pPr>
    </w:p>
    <w:p w14:paraId="3FB3376C" w14:textId="42EF15A5" w:rsidR="009F2C05" w:rsidRDefault="008A64A0" w:rsidP="009F2C05">
      <w:pPr>
        <w:pStyle w:val="NormalWeb"/>
        <w:spacing w:before="0" w:after="0"/>
        <w:ind w:firstLine="720"/>
        <w:jc w:val="both"/>
      </w:pPr>
      <w:r>
        <w:t>10</w:t>
      </w:r>
      <w:r w:rsidR="009F2C05">
        <w:t>. Papildināt 25.2. apakšpunktā aiz vārdiem “</w:t>
      </w:r>
      <w:r w:rsidR="009F2C05" w:rsidRPr="00292F0B">
        <w:t>kancelejas preču iegādi</w:t>
      </w:r>
      <w:r w:rsidR="009F2C05">
        <w:t>” ar  vārdiem “</w:t>
      </w:r>
      <w:r w:rsidR="009F2C05" w:rsidRPr="00292F0B">
        <w:t>tulkošanu, ārvalstu ekspertu piesaisti</w:t>
      </w:r>
      <w:r w:rsidR="009F2C05">
        <w:t>”.</w:t>
      </w:r>
    </w:p>
    <w:p w14:paraId="685BC857" w14:textId="77777777" w:rsidR="009F2C05" w:rsidRDefault="009F2C05" w:rsidP="009F2C05">
      <w:pPr>
        <w:pStyle w:val="NormalWeb"/>
        <w:spacing w:before="0" w:after="0"/>
        <w:ind w:firstLine="720"/>
        <w:jc w:val="both"/>
      </w:pPr>
    </w:p>
    <w:p w14:paraId="24219231" w14:textId="493FF2C8" w:rsidR="009F2C05" w:rsidRPr="006724F4" w:rsidRDefault="008A64A0" w:rsidP="009F2C05">
      <w:pPr>
        <w:pStyle w:val="NormalWeb"/>
        <w:spacing w:before="0" w:after="0"/>
        <w:ind w:firstLine="720"/>
        <w:jc w:val="both"/>
      </w:pPr>
      <w:r w:rsidRPr="006724F4">
        <w:t>1</w:t>
      </w:r>
      <w:r>
        <w:t>1</w:t>
      </w:r>
      <w:r w:rsidR="009F2C05" w:rsidRPr="006724F4">
        <w:t>. Izteikt 26.2.4. apakšpunktu šādā redakcijā:</w:t>
      </w:r>
    </w:p>
    <w:p w14:paraId="36F21A73" w14:textId="29814EE3" w:rsidR="009F2C05" w:rsidRDefault="009F2C05" w:rsidP="009F2C05">
      <w:pPr>
        <w:pStyle w:val="NormalWeb"/>
        <w:spacing w:before="0" w:after="0"/>
        <w:ind w:firstLine="720"/>
        <w:jc w:val="both"/>
      </w:pPr>
      <w:r w:rsidRPr="006724F4">
        <w:t xml:space="preserve">“26.2.4. </w:t>
      </w:r>
      <w:r w:rsidRPr="006724F4">
        <w:rPr>
          <w:rFonts w:eastAsia="Times New Roman"/>
        </w:rPr>
        <w:t xml:space="preserve">šo noteikumu 26.2.3. apakšpunktā minētajā plānā ietver visus iespējamos risinājumus un darbības, tai skaitā elastīga darba risinājumus, ieteikumus darba vides </w:t>
      </w:r>
      <w:r w:rsidR="00A33C41">
        <w:rPr>
          <w:rFonts w:eastAsia="Times New Roman"/>
        </w:rPr>
        <w:t>uzlabojumiem</w:t>
      </w:r>
      <w:r w:rsidRPr="006724F4">
        <w:rPr>
          <w:rFonts w:eastAsia="Times New Roman"/>
        </w:rPr>
        <w:t xml:space="preserve">, konkurētspējas paaugstināšanas </w:t>
      </w:r>
      <w:r w:rsidR="00EB3AD4">
        <w:rPr>
          <w:rFonts w:eastAsia="Times New Roman"/>
        </w:rPr>
        <w:t>un</w:t>
      </w:r>
      <w:r w:rsidRPr="006724F4">
        <w:rPr>
          <w:rFonts w:eastAsia="Times New Roman"/>
        </w:rPr>
        <w:t xml:space="preserve"> apmācību pasākumiem, karjeras konsultācijām, </w:t>
      </w:r>
      <w:proofErr w:type="spellStart"/>
      <w:r w:rsidRPr="006724F4">
        <w:rPr>
          <w:rFonts w:eastAsia="Times New Roman"/>
        </w:rPr>
        <w:t>informālai</w:t>
      </w:r>
      <w:proofErr w:type="spellEnd"/>
      <w:r w:rsidRPr="006724F4">
        <w:rPr>
          <w:rFonts w:eastAsia="Times New Roman"/>
        </w:rPr>
        <w:t xml:space="preserve"> izglītībai (prasmju nodošanas un </w:t>
      </w:r>
      <w:proofErr w:type="spellStart"/>
      <w:r w:rsidRPr="006724F4">
        <w:rPr>
          <w:rFonts w:eastAsia="Times New Roman"/>
        </w:rPr>
        <w:t>mentoringa</w:t>
      </w:r>
      <w:proofErr w:type="spellEnd"/>
      <w:r w:rsidRPr="006724F4">
        <w:rPr>
          <w:rFonts w:eastAsia="Times New Roman"/>
        </w:rPr>
        <w:t xml:space="preserve"> pasākumiem) un ieteikumus ārstu konsultācijām, medicīniskajiem izmeklējumiem un veselības uzlabošanas pasākumiem;</w:t>
      </w:r>
      <w:r w:rsidRPr="006724F4">
        <w:t>”.</w:t>
      </w:r>
    </w:p>
    <w:p w14:paraId="00ED6D8C" w14:textId="77777777" w:rsidR="009F2C05" w:rsidRDefault="009F2C05" w:rsidP="009F2C05">
      <w:pPr>
        <w:pStyle w:val="NormalWeb"/>
        <w:spacing w:before="0" w:after="0"/>
        <w:ind w:firstLine="720"/>
        <w:jc w:val="both"/>
      </w:pPr>
    </w:p>
    <w:p w14:paraId="2F903714" w14:textId="3551C09E" w:rsidR="009F2C05" w:rsidRDefault="008A64A0" w:rsidP="009F2C05">
      <w:pPr>
        <w:pStyle w:val="NormalWeb"/>
        <w:spacing w:before="0" w:after="0"/>
        <w:ind w:firstLine="720"/>
        <w:jc w:val="both"/>
      </w:pPr>
      <w:r w:rsidRPr="00C679ED">
        <w:t>1</w:t>
      </w:r>
      <w:r>
        <w:t>2</w:t>
      </w:r>
      <w:r w:rsidR="009F2C05" w:rsidRPr="00C679ED">
        <w:t xml:space="preserve">. </w:t>
      </w:r>
      <w:r w:rsidR="00983FCD" w:rsidRPr="00C679ED">
        <w:t xml:space="preserve">Svītrot </w:t>
      </w:r>
      <w:r w:rsidR="009F2C05" w:rsidRPr="00C679ED">
        <w:t>27.1.3. apakšpunktā vārdu “psihoterapeitu”.</w:t>
      </w:r>
    </w:p>
    <w:p w14:paraId="4A9DBBFB" w14:textId="77777777" w:rsidR="009F2C05" w:rsidRDefault="009F2C05" w:rsidP="009F2C05">
      <w:pPr>
        <w:pStyle w:val="NormalWeb"/>
        <w:spacing w:before="0" w:after="0"/>
        <w:ind w:firstLine="720"/>
        <w:jc w:val="both"/>
      </w:pPr>
    </w:p>
    <w:p w14:paraId="204156A1" w14:textId="1C573EB3" w:rsidR="009F2C05" w:rsidRDefault="008A64A0" w:rsidP="009F2C05">
      <w:pPr>
        <w:pStyle w:val="NormalWeb"/>
        <w:spacing w:before="0" w:after="0"/>
        <w:ind w:firstLine="720"/>
        <w:jc w:val="both"/>
      </w:pPr>
      <w:r>
        <w:t>13</w:t>
      </w:r>
      <w:r w:rsidR="009F2C05">
        <w:t xml:space="preserve">. </w:t>
      </w:r>
      <w:r w:rsidR="00777474">
        <w:t>Aizstāt</w:t>
      </w:r>
      <w:r w:rsidR="009F2C05">
        <w:t xml:space="preserve">  27.1.4. apakšpunktā vārd</w:t>
      </w:r>
      <w:r w:rsidR="00777474">
        <w:t>us</w:t>
      </w:r>
      <w:r w:rsidR="009F2C05">
        <w:t xml:space="preserve"> “</w:t>
      </w:r>
      <w:r w:rsidR="009F2C05" w:rsidRPr="00DC2782">
        <w:t>veselības stāvokļa uzlabošanas</w:t>
      </w:r>
      <w:r w:rsidR="009F2C05">
        <w:t>” ar vārdiem “</w:t>
      </w:r>
      <w:r w:rsidR="009F2C05" w:rsidRPr="00DC2782">
        <w:t>ārstu konsultāciju, medicīnisko izmeklējumu un</w:t>
      </w:r>
      <w:r w:rsidR="00777474">
        <w:t xml:space="preserve"> </w:t>
      </w:r>
      <w:r w:rsidR="00777474" w:rsidRPr="00777474">
        <w:t>veselības stāvokļa uzlabošanas</w:t>
      </w:r>
      <w:r w:rsidR="009F2C05">
        <w:t>”.</w:t>
      </w:r>
    </w:p>
    <w:p w14:paraId="05A51065" w14:textId="77777777" w:rsidR="009F2C05" w:rsidRDefault="009F2C05" w:rsidP="009F2C05">
      <w:pPr>
        <w:pStyle w:val="NormalWeb"/>
        <w:spacing w:before="0" w:after="0"/>
        <w:ind w:firstLine="720"/>
        <w:jc w:val="both"/>
      </w:pPr>
    </w:p>
    <w:p w14:paraId="2872A51F" w14:textId="5A0D0F93" w:rsidR="009F2C05" w:rsidRDefault="008A64A0" w:rsidP="009F2C05">
      <w:pPr>
        <w:pStyle w:val="NormalWeb"/>
        <w:spacing w:before="0" w:after="0"/>
        <w:ind w:firstLine="720"/>
        <w:jc w:val="both"/>
      </w:pPr>
      <w:r w:rsidRPr="00F322E7">
        <w:t>1</w:t>
      </w:r>
      <w:r>
        <w:t>4</w:t>
      </w:r>
      <w:r w:rsidR="009F2C05" w:rsidRPr="00F322E7">
        <w:t>. Izteikt 27.1.</w:t>
      </w:r>
      <w:r w:rsidR="009F2C05" w:rsidRPr="00F322E7">
        <w:rPr>
          <w:vertAlign w:val="superscript"/>
        </w:rPr>
        <w:t>1</w:t>
      </w:r>
      <w:r w:rsidR="009F2C05" w:rsidRPr="00F322E7">
        <w:t xml:space="preserve"> apakšpunktu šādā redakcijā:</w:t>
      </w:r>
    </w:p>
    <w:p w14:paraId="5135531A" w14:textId="532D6C88" w:rsidR="009F2C05" w:rsidRDefault="009F2C05" w:rsidP="009F2C05">
      <w:pPr>
        <w:pStyle w:val="NormalWeb"/>
        <w:spacing w:before="0" w:after="0"/>
        <w:ind w:firstLine="720"/>
        <w:jc w:val="both"/>
      </w:pPr>
      <w:r w:rsidRPr="00DC2782">
        <w:t>“</w:t>
      </w:r>
      <w:r w:rsidRPr="00DC2782">
        <w:rPr>
          <w:rFonts w:eastAsia="Times New Roman"/>
        </w:rPr>
        <w:t>27.1.</w:t>
      </w:r>
      <w:r w:rsidRPr="00DC2782">
        <w:rPr>
          <w:rFonts w:eastAsia="Times New Roman"/>
          <w:vertAlign w:val="superscript"/>
        </w:rPr>
        <w:t>1</w:t>
      </w:r>
      <w:r w:rsidRPr="00DC2782">
        <w:rPr>
          <w:rFonts w:eastAsia="Times New Roman"/>
        </w:rPr>
        <w:t> šo noteikumu 3.1. apakšpunktā minētās personas, kas atbilstoši plānam izvēlas šo noteikumu 16.3.5. apakšpunktā minēto</w:t>
      </w:r>
      <w:r w:rsidR="00777474">
        <w:rPr>
          <w:rFonts w:eastAsia="Times New Roman"/>
        </w:rPr>
        <w:t>s</w:t>
      </w:r>
      <w:r w:rsidRPr="00DC2782">
        <w:t xml:space="preserve"> </w:t>
      </w:r>
      <w:r w:rsidRPr="00DC2782">
        <w:rPr>
          <w:rFonts w:eastAsia="Times New Roman"/>
        </w:rPr>
        <w:t>ārstu konsultāciju, medicīnisko izmeklējumu un veselības uzlabošanas pasākumu pakalpojumu sniedzēju</w:t>
      </w:r>
      <w:r w:rsidR="00777474">
        <w:rPr>
          <w:rFonts w:eastAsia="Times New Roman"/>
        </w:rPr>
        <w:t>s</w:t>
      </w:r>
      <w:r w:rsidRPr="00DC2782">
        <w:rPr>
          <w:rFonts w:eastAsia="Times New Roman"/>
        </w:rPr>
        <w:t>, kur</w:t>
      </w:r>
      <w:r w:rsidR="00777474">
        <w:rPr>
          <w:rFonts w:eastAsia="Times New Roman"/>
        </w:rPr>
        <w:t>i</w:t>
      </w:r>
      <w:r w:rsidRPr="00DC2782">
        <w:rPr>
          <w:rFonts w:eastAsia="Times New Roman"/>
        </w:rPr>
        <w:t xml:space="preserve"> reģistrēt</w:t>
      </w:r>
      <w:r w:rsidR="00777474">
        <w:rPr>
          <w:rFonts w:eastAsia="Times New Roman"/>
        </w:rPr>
        <w:t>i</w:t>
      </w:r>
      <w:r w:rsidRPr="00DC2782">
        <w:rPr>
          <w:rFonts w:eastAsia="Times New Roman"/>
        </w:rPr>
        <w:t xml:space="preserve"> ārstniecības personu un ārstniecības atbalsta personu reģistrā </w:t>
      </w:r>
      <w:r w:rsidR="000B482E">
        <w:rPr>
          <w:rFonts w:eastAsia="Times New Roman"/>
        </w:rPr>
        <w:t>vai</w:t>
      </w:r>
      <w:r w:rsidR="000B482E" w:rsidRPr="00DC2782">
        <w:rPr>
          <w:rFonts w:eastAsia="Times New Roman"/>
        </w:rPr>
        <w:t xml:space="preserve"> </w:t>
      </w:r>
      <w:r w:rsidRPr="00DC2782">
        <w:rPr>
          <w:rFonts w:eastAsia="Times New Roman"/>
        </w:rPr>
        <w:t>ārstniecības iestāžu reģistrā attiecīga pakalpojuma sniegšanai. Veselības uzlabošanas pasākumu pakalpojumu sniedzējs var būt arī komersants, kura darbības veids atbilstoši NACE 2.red. ir “Veselība un sociālā aprūpe”, “Sporta nodarbības, izklaides un atpūtas darbība”, vai “Fiziskās labsajūtas uzlabošanas pakalpojumi”</w:t>
      </w:r>
      <w:r w:rsidR="00F322E7">
        <w:rPr>
          <w:rFonts w:eastAsia="Times New Roman"/>
        </w:rPr>
        <w:t xml:space="preserve">, vai </w:t>
      </w:r>
      <w:r w:rsidR="00F322E7" w:rsidRPr="00F322E7">
        <w:rPr>
          <w:rFonts w:eastAsia="Times New Roman"/>
        </w:rPr>
        <w:t>pašvaldības iestāde</w:t>
      </w:r>
      <w:r w:rsidRPr="00DC2782">
        <w:rPr>
          <w:rFonts w:eastAsia="Times New Roman"/>
        </w:rPr>
        <w:t>. Lai tiktu kompensētas ārstu konsultāciju, medicīnisko izmeklējumu un veselības uzlabošanas pasākuma izmaksas, šo noteikumu 3.1. apakšpunktā minētā persona pēc attiecīgā pakalpojuma saņemšanas iesniedz finansējuma saņēmējam maksājumus apliecinošus dokumentus;</w:t>
      </w:r>
      <w:r w:rsidRPr="00DC2782">
        <w:t>”.</w:t>
      </w:r>
    </w:p>
    <w:p w14:paraId="4CDD7DA3" w14:textId="77777777" w:rsidR="009F2C05" w:rsidRPr="00C679ED" w:rsidRDefault="009F2C05" w:rsidP="009F2C05">
      <w:pPr>
        <w:pStyle w:val="NormalWeb"/>
        <w:spacing w:before="0" w:after="0"/>
        <w:ind w:firstLine="720"/>
        <w:jc w:val="both"/>
      </w:pPr>
    </w:p>
    <w:p w14:paraId="6829B632" w14:textId="421B5D3C" w:rsidR="009F2C05" w:rsidRDefault="008A64A0" w:rsidP="009F2C05">
      <w:pPr>
        <w:pStyle w:val="NormalWeb"/>
        <w:spacing w:before="0" w:after="0"/>
        <w:ind w:firstLine="720"/>
        <w:jc w:val="both"/>
      </w:pPr>
      <w:r w:rsidRPr="00C679ED">
        <w:t>1</w:t>
      </w:r>
      <w:r>
        <w:t>5</w:t>
      </w:r>
      <w:r w:rsidR="009F2C05" w:rsidRPr="00C679ED">
        <w:t xml:space="preserve">. Aizstāt 27.2.2. apakšpunktā vārdus “vietas pielāgošanu” ar vārdiem “vides </w:t>
      </w:r>
      <w:r w:rsidR="00A33C41">
        <w:t>uzlabojumus</w:t>
      </w:r>
      <w:r w:rsidR="009F2C05" w:rsidRPr="00C679ED">
        <w:t>”.</w:t>
      </w:r>
    </w:p>
    <w:p w14:paraId="0081F50B" w14:textId="77777777" w:rsidR="005071D4" w:rsidRDefault="005071D4" w:rsidP="009F2C05">
      <w:pPr>
        <w:pStyle w:val="NormalWeb"/>
        <w:spacing w:before="0" w:after="0"/>
        <w:ind w:firstLine="720"/>
        <w:jc w:val="both"/>
      </w:pPr>
    </w:p>
    <w:p w14:paraId="588A08E6" w14:textId="2ED490AD" w:rsidR="009F2C05" w:rsidRDefault="008A64A0" w:rsidP="009F2C05">
      <w:pPr>
        <w:pStyle w:val="NormalWeb"/>
        <w:spacing w:before="0" w:after="0"/>
        <w:ind w:firstLine="720"/>
        <w:jc w:val="both"/>
      </w:pPr>
      <w:r w:rsidRPr="00AB5B1A">
        <w:t>16</w:t>
      </w:r>
      <w:r w:rsidR="009F2C05" w:rsidRPr="00AB5B1A">
        <w:t>. Aizstāt</w:t>
      </w:r>
      <w:r w:rsidR="009F2C05" w:rsidRPr="00DC2782">
        <w:t xml:space="preserve"> 29. punktā skaitli “18” ar </w:t>
      </w:r>
      <w:r w:rsidR="00777474">
        <w:t>vārdu</w:t>
      </w:r>
      <w:r w:rsidR="009F2C05" w:rsidRPr="00DC2782">
        <w:t xml:space="preserve"> “</w:t>
      </w:r>
      <w:r w:rsidR="00777474">
        <w:t>sešus</w:t>
      </w:r>
      <w:r w:rsidR="009F2C05" w:rsidRPr="00DC2782">
        <w:t>”.</w:t>
      </w:r>
    </w:p>
    <w:p w14:paraId="5183A84B" w14:textId="77777777" w:rsidR="009F2C05" w:rsidRDefault="009F2C05" w:rsidP="009F2C05">
      <w:pPr>
        <w:pStyle w:val="NormalWeb"/>
        <w:spacing w:before="0" w:after="0"/>
        <w:ind w:firstLine="720"/>
        <w:jc w:val="both"/>
      </w:pPr>
    </w:p>
    <w:p w14:paraId="42DC2647" w14:textId="2BBF1A6F" w:rsidR="009F2C05" w:rsidRDefault="008A64A0" w:rsidP="009F2C05">
      <w:pPr>
        <w:pStyle w:val="NormalWeb"/>
        <w:spacing w:before="0" w:after="0"/>
        <w:ind w:firstLine="720"/>
        <w:jc w:val="both"/>
      </w:pPr>
      <w:r>
        <w:t>17</w:t>
      </w:r>
      <w:r w:rsidR="009F2C05">
        <w:t>. Aizstāt 38.2. apakšpunktā vārdus un skaitļus “</w:t>
      </w:r>
      <w:r w:rsidR="009F2C05" w:rsidRPr="00455770">
        <w:t>Komisijas regulas Nr. 1408/2013 3. panta 2. punktā</w:t>
      </w:r>
      <w:r w:rsidR="009F2C05">
        <w:t>” ar vārdiem un skaitļiem “</w:t>
      </w:r>
      <w:r w:rsidR="009F2C05" w:rsidRPr="00455770">
        <w:t>Komisijas regulas Nr. 1408/2013 3. panta 3.a punktā</w:t>
      </w:r>
      <w:r w:rsidR="009F2C05">
        <w:t>”.</w:t>
      </w:r>
    </w:p>
    <w:p w14:paraId="12B55440" w14:textId="77777777" w:rsidR="009F2C05" w:rsidRDefault="009F2C05" w:rsidP="009F2C05">
      <w:pPr>
        <w:pStyle w:val="NormalWeb"/>
        <w:spacing w:before="0" w:after="0"/>
        <w:ind w:firstLine="720"/>
        <w:jc w:val="both"/>
      </w:pPr>
    </w:p>
    <w:p w14:paraId="516DE8A6" w14:textId="5D65E924" w:rsidR="009F2C05" w:rsidRDefault="008A64A0" w:rsidP="009F2C05">
      <w:pPr>
        <w:pStyle w:val="NormalWeb"/>
        <w:spacing w:before="0" w:after="0"/>
        <w:ind w:firstLine="720"/>
        <w:jc w:val="both"/>
      </w:pPr>
      <w:r>
        <w:t>18</w:t>
      </w:r>
      <w:r w:rsidR="009F2C05" w:rsidRPr="00714C89">
        <w:t>.</w:t>
      </w:r>
      <w:r>
        <w:t xml:space="preserve"> </w:t>
      </w:r>
      <w:r w:rsidR="009F2C05" w:rsidRPr="00714C89">
        <w:t>Svītrot 39. punktā vārdus “</w:t>
      </w:r>
      <w:r w:rsidR="009F2C05" w:rsidRPr="00714C89">
        <w:rPr>
          <w:rFonts w:eastAsia="Times New Roman"/>
        </w:rPr>
        <w:t>vai saskaņā ar normatīvajiem aktiem par zvejniecības un akvakultūras nozarē piešķiramā </w:t>
      </w:r>
      <w:proofErr w:type="spellStart"/>
      <w:r w:rsidR="009F2C05" w:rsidRPr="00714C89">
        <w:rPr>
          <w:rFonts w:eastAsia="Times New Roman"/>
          <w:i/>
          <w:iCs/>
        </w:rPr>
        <w:t>de</w:t>
      </w:r>
      <w:proofErr w:type="spellEnd"/>
      <w:r w:rsidR="009F2C05" w:rsidRPr="00714C89">
        <w:rPr>
          <w:rFonts w:eastAsia="Times New Roman"/>
          <w:i/>
          <w:iCs/>
        </w:rPr>
        <w:t xml:space="preserve"> </w:t>
      </w:r>
      <w:proofErr w:type="spellStart"/>
      <w:r w:rsidR="009F2C05" w:rsidRPr="00714C89">
        <w:rPr>
          <w:rFonts w:eastAsia="Times New Roman"/>
          <w:i/>
          <w:iCs/>
        </w:rPr>
        <w:t>minimis</w:t>
      </w:r>
      <w:proofErr w:type="spellEnd"/>
      <w:r w:rsidR="00707250">
        <w:rPr>
          <w:rFonts w:eastAsia="Times New Roman"/>
          <w:i/>
          <w:iCs/>
        </w:rPr>
        <w:t xml:space="preserve"> </w:t>
      </w:r>
      <w:r w:rsidR="009F2C05" w:rsidRPr="00714C89">
        <w:rPr>
          <w:rFonts w:eastAsia="Times New Roman"/>
        </w:rPr>
        <w:t>atbalsta administrēšanu un uzraudzību, vai saskaņā ar normatīvajiem aktiem par lauksaimniecības nozarē piešķiramā </w:t>
      </w:r>
      <w:proofErr w:type="spellStart"/>
      <w:r w:rsidR="009F2C05" w:rsidRPr="00707250">
        <w:rPr>
          <w:rFonts w:eastAsia="Times New Roman"/>
          <w:i/>
          <w:iCs/>
        </w:rPr>
        <w:t>de</w:t>
      </w:r>
      <w:proofErr w:type="spellEnd"/>
      <w:r w:rsidR="009F2C05" w:rsidRPr="00707250">
        <w:rPr>
          <w:rFonts w:eastAsia="Times New Roman"/>
          <w:i/>
          <w:iCs/>
        </w:rPr>
        <w:t xml:space="preserve"> </w:t>
      </w:r>
      <w:proofErr w:type="spellStart"/>
      <w:r w:rsidR="009F2C05" w:rsidRPr="00707250">
        <w:rPr>
          <w:rFonts w:eastAsia="Times New Roman"/>
          <w:i/>
          <w:iCs/>
        </w:rPr>
        <w:t>minimis</w:t>
      </w:r>
      <w:proofErr w:type="spellEnd"/>
      <w:r w:rsidR="009F2C05" w:rsidRPr="00714C89">
        <w:rPr>
          <w:rFonts w:eastAsia="Times New Roman"/>
        </w:rPr>
        <w:t> atbalsta administrēšanu un uzraudzību</w:t>
      </w:r>
      <w:r w:rsidR="009F2C05" w:rsidRPr="00714C89">
        <w:t>”.</w:t>
      </w:r>
    </w:p>
    <w:p w14:paraId="00831A80" w14:textId="77777777" w:rsidR="009F2C05" w:rsidRDefault="009F2C05" w:rsidP="009F2C05">
      <w:pPr>
        <w:pStyle w:val="NormalWeb"/>
        <w:spacing w:before="0" w:after="0"/>
        <w:ind w:firstLine="720"/>
        <w:jc w:val="both"/>
      </w:pPr>
    </w:p>
    <w:p w14:paraId="409C4D15" w14:textId="29ADFB99" w:rsidR="009F2C05" w:rsidRPr="00714C89" w:rsidRDefault="008A64A0" w:rsidP="009F2C05">
      <w:pPr>
        <w:pStyle w:val="NormalWeb"/>
        <w:spacing w:before="0" w:after="0"/>
        <w:ind w:firstLine="720"/>
        <w:jc w:val="both"/>
        <w:rPr>
          <w:color w:val="000000" w:themeColor="text1"/>
        </w:rPr>
      </w:pPr>
      <w:r>
        <w:rPr>
          <w:color w:val="000000" w:themeColor="text1"/>
        </w:rPr>
        <w:t>19</w:t>
      </w:r>
      <w:r w:rsidR="009F2C05" w:rsidRPr="00714C89">
        <w:rPr>
          <w:color w:val="000000" w:themeColor="text1"/>
        </w:rPr>
        <w:t>. Izteikt 41. punktu šādā redakcijā:</w:t>
      </w:r>
    </w:p>
    <w:p w14:paraId="4745FB64" w14:textId="6E4F039B" w:rsidR="009F2C05" w:rsidRDefault="009F2C05" w:rsidP="009F2C05">
      <w:pPr>
        <w:pStyle w:val="NormalWeb"/>
        <w:spacing w:before="0" w:after="0"/>
        <w:ind w:firstLine="720"/>
        <w:jc w:val="both"/>
        <w:rPr>
          <w:color w:val="000000" w:themeColor="text1"/>
        </w:rPr>
      </w:pPr>
      <w:r w:rsidRPr="00714C89">
        <w:rPr>
          <w:color w:val="000000" w:themeColor="text1"/>
        </w:rPr>
        <w:lastRenderedPageBreak/>
        <w:t>“41.</w:t>
      </w:r>
      <w:bookmarkStart w:id="0" w:name="_Hlk8294524"/>
      <w:r w:rsidRPr="00714C89">
        <w:rPr>
          <w:color w:val="000000" w:themeColor="text1"/>
        </w:rPr>
        <w:t xml:space="preserve"> Lēmumu par </w:t>
      </w:r>
      <w:proofErr w:type="spellStart"/>
      <w:r w:rsidRPr="00714C89">
        <w:rPr>
          <w:i/>
          <w:iCs/>
          <w:color w:val="000000" w:themeColor="text1"/>
        </w:rPr>
        <w:t>de</w:t>
      </w:r>
      <w:proofErr w:type="spellEnd"/>
      <w:r w:rsidRPr="00714C89">
        <w:rPr>
          <w:i/>
          <w:iCs/>
          <w:color w:val="000000" w:themeColor="text1"/>
        </w:rPr>
        <w:t xml:space="preserve"> </w:t>
      </w:r>
      <w:proofErr w:type="spellStart"/>
      <w:r w:rsidRPr="00714C89">
        <w:rPr>
          <w:i/>
          <w:iCs/>
          <w:color w:val="000000" w:themeColor="text1"/>
        </w:rPr>
        <w:t>minimis</w:t>
      </w:r>
      <w:proofErr w:type="spellEnd"/>
      <w:r w:rsidRPr="00714C89">
        <w:rPr>
          <w:color w:val="000000" w:themeColor="text1"/>
        </w:rPr>
        <w:t xml:space="preserve"> atbalsta piešķiršanu var pieņemt saskaņā ar  Komisijas regulas Nr. 1407/2013 7.panta 4.punktu un 8.pantu, Komisijas regulas Nr. 717/2014 7.panta 4.punktu un 8.pantu un Komisijas regulas Nr. 1408/2013 7.panta 4.punktu un 8.pantu atbilstoši šo regulu darbības termiņam</w:t>
      </w:r>
      <w:bookmarkEnd w:id="0"/>
      <w:r w:rsidRPr="00714C89">
        <w:rPr>
          <w:rFonts w:eastAsia="Times New Roman"/>
          <w:color w:val="000000" w:themeColor="text1"/>
        </w:rPr>
        <w:t>.</w:t>
      </w:r>
      <w:r w:rsidRPr="00714C89">
        <w:rPr>
          <w:color w:val="000000" w:themeColor="text1"/>
        </w:rPr>
        <w:t>”</w:t>
      </w:r>
    </w:p>
    <w:p w14:paraId="62CA0BAF" w14:textId="77777777" w:rsidR="009F2C05" w:rsidRDefault="009F2C05" w:rsidP="009F2C05">
      <w:pPr>
        <w:pStyle w:val="NormalWeb"/>
        <w:spacing w:before="0" w:after="0"/>
        <w:ind w:firstLine="720"/>
        <w:jc w:val="both"/>
        <w:rPr>
          <w:color w:val="000000" w:themeColor="text1"/>
        </w:rPr>
      </w:pPr>
    </w:p>
    <w:p w14:paraId="7C2F290A" w14:textId="1299D72E" w:rsidR="009F2C05" w:rsidRDefault="008A64A0" w:rsidP="009F2C05">
      <w:pPr>
        <w:pStyle w:val="NormalWeb"/>
        <w:spacing w:before="0" w:after="0"/>
        <w:ind w:firstLine="720"/>
        <w:jc w:val="both"/>
        <w:rPr>
          <w:color w:val="000000" w:themeColor="text1"/>
        </w:rPr>
      </w:pPr>
      <w:r>
        <w:rPr>
          <w:color w:val="000000" w:themeColor="text1"/>
        </w:rPr>
        <w:t>20</w:t>
      </w:r>
      <w:r w:rsidR="009F2C05">
        <w:rPr>
          <w:color w:val="000000" w:themeColor="text1"/>
        </w:rPr>
        <w:t xml:space="preserve">. </w:t>
      </w:r>
      <w:r w:rsidR="00A36476">
        <w:rPr>
          <w:color w:val="000000" w:themeColor="text1"/>
        </w:rPr>
        <w:t>Papildināt</w:t>
      </w:r>
      <w:r w:rsidR="009F2C05">
        <w:rPr>
          <w:color w:val="000000" w:themeColor="text1"/>
        </w:rPr>
        <w:t xml:space="preserve"> noteikumus ar 42. un 43. punktu šādā redakcijā:</w:t>
      </w:r>
    </w:p>
    <w:p w14:paraId="38465720" w14:textId="0D72CD6F" w:rsidR="009F2C05" w:rsidRPr="00CA5538" w:rsidRDefault="009F2C05" w:rsidP="009F2C05">
      <w:pPr>
        <w:pStyle w:val="NormalWeb"/>
        <w:spacing w:before="0" w:after="0"/>
        <w:ind w:firstLine="720"/>
        <w:jc w:val="both"/>
      </w:pPr>
      <w:r w:rsidRPr="00CA5538">
        <w:rPr>
          <w:color w:val="000000" w:themeColor="text1"/>
        </w:rPr>
        <w:t>“</w:t>
      </w:r>
      <w:r w:rsidRPr="00CA5538">
        <w:t xml:space="preserve">42. </w:t>
      </w:r>
      <w:bookmarkStart w:id="1" w:name="_Hlk26272005"/>
      <w:r w:rsidRPr="00CA5538">
        <w:t xml:space="preserve">Par </w:t>
      </w:r>
      <w:proofErr w:type="spellStart"/>
      <w:r w:rsidRPr="00CA5538">
        <w:rPr>
          <w:i/>
          <w:iCs/>
        </w:rPr>
        <w:t>de</w:t>
      </w:r>
      <w:proofErr w:type="spellEnd"/>
      <w:r w:rsidRPr="00CA5538">
        <w:rPr>
          <w:i/>
          <w:iCs/>
        </w:rPr>
        <w:t xml:space="preserve"> </w:t>
      </w:r>
      <w:proofErr w:type="spellStart"/>
      <w:r w:rsidRPr="00CA5538">
        <w:rPr>
          <w:i/>
          <w:iCs/>
        </w:rPr>
        <w:t>minimis</w:t>
      </w:r>
      <w:proofErr w:type="spellEnd"/>
      <w:r w:rsidRPr="00CA5538">
        <w:t xml:space="preserve"> atbalsta piešķiršanas brīdi uzskata </w:t>
      </w:r>
      <w:r w:rsidR="00F322E7">
        <w:t xml:space="preserve">vienošanās </w:t>
      </w:r>
      <w:r w:rsidR="00F322E7" w:rsidRPr="005057B9">
        <w:t>pie šo noteikumu 26.1.3.apakšpunktā minētā līguma spēkā stāšanās dienu par šo noteikumu 16.3.2. un 16.3.4. apakšpunktā minēto atbalstāmo darbību īstenošanu</w:t>
      </w:r>
      <w:bookmarkEnd w:id="1"/>
      <w:r w:rsidRPr="00CA5538">
        <w:t>.</w:t>
      </w:r>
    </w:p>
    <w:p w14:paraId="5BF52998" w14:textId="77777777" w:rsidR="00147434" w:rsidRDefault="009F2C05" w:rsidP="00AB5B1A">
      <w:pPr>
        <w:pStyle w:val="NormalWeb"/>
        <w:spacing w:before="0" w:after="0"/>
        <w:ind w:firstLine="720"/>
        <w:jc w:val="both"/>
        <w:rPr>
          <w:color w:val="000000" w:themeColor="text1"/>
        </w:rPr>
      </w:pPr>
      <w:r w:rsidRPr="00CA5538">
        <w:t xml:space="preserve">43. Ja atbalsta saņēmējs ir pārkāpis Komisijas regulas Nr.1407/2013, Komisijas regulas Nr.717/2014 vai Komisijas regulas Nr.1408/2013 prasības, atbalsta saņēmējam ir pienākums atmaksāt finansējuma saņēmējam visu projekta ietvaros saņemto </w:t>
      </w:r>
      <w:proofErr w:type="spellStart"/>
      <w:r w:rsidRPr="00CA5538">
        <w:rPr>
          <w:i/>
          <w:iCs/>
        </w:rPr>
        <w:t>de</w:t>
      </w:r>
      <w:proofErr w:type="spellEnd"/>
      <w:r w:rsidRPr="00CA5538">
        <w:rPr>
          <w:i/>
          <w:iCs/>
        </w:rPr>
        <w:t xml:space="preserve"> </w:t>
      </w:r>
      <w:proofErr w:type="spellStart"/>
      <w:r w:rsidRPr="00CA5538">
        <w:rPr>
          <w:i/>
          <w:iCs/>
        </w:rPr>
        <w:t>minimis</w:t>
      </w:r>
      <w:proofErr w:type="spellEnd"/>
      <w:r w:rsidRPr="00CA5538">
        <w:t xml:space="preserve"> atbalstu, kas piešķirts saskaņā ar attiecīgo regulu, kopā ar procentiem, ko publicē Eiropas Komisija saskaņā ar Komisijas 2004.gada 21.aprīļa regulas (EK) Nr.794/2004, ar ko īsteno Padomes Regulu (ES) 2015/1589, ar ko nosaka sīki izstrādātus noteikumus Līguma par Eiropas Savienības darbību 108.panta piemērošanai, 10.pantu, tiem pieskaitot 100 bāzes punktus, no dienas, kad </w:t>
      </w:r>
      <w:proofErr w:type="spellStart"/>
      <w:r w:rsidRPr="00CA5538">
        <w:rPr>
          <w:i/>
          <w:iCs/>
        </w:rPr>
        <w:t>de</w:t>
      </w:r>
      <w:proofErr w:type="spellEnd"/>
      <w:r w:rsidRPr="00CA5538">
        <w:rPr>
          <w:i/>
          <w:iCs/>
        </w:rPr>
        <w:t xml:space="preserve"> </w:t>
      </w:r>
      <w:proofErr w:type="spellStart"/>
      <w:r w:rsidRPr="00CA5538">
        <w:rPr>
          <w:i/>
          <w:iCs/>
        </w:rPr>
        <w:t>minimis</w:t>
      </w:r>
      <w:proofErr w:type="spellEnd"/>
      <w:r w:rsidRPr="00CA5538">
        <w:t xml:space="preserve"> atbalsts tika izmaksāts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Pr="00CA5538">
        <w:rPr>
          <w:color w:val="000000" w:themeColor="text1"/>
        </w:rPr>
        <w:t>”</w:t>
      </w:r>
    </w:p>
    <w:p w14:paraId="0C384D26" w14:textId="77777777" w:rsidR="00147434" w:rsidRDefault="00147434" w:rsidP="00AB5B1A">
      <w:pPr>
        <w:pStyle w:val="NormalWeb"/>
        <w:spacing w:before="0" w:after="0"/>
        <w:ind w:firstLine="720"/>
        <w:jc w:val="both"/>
        <w:rPr>
          <w:color w:val="000000" w:themeColor="text1"/>
        </w:rPr>
      </w:pPr>
    </w:p>
    <w:p w14:paraId="5254023B" w14:textId="67499079" w:rsidR="00AB5B1A" w:rsidRDefault="00F322E7" w:rsidP="00AB5B1A">
      <w:pPr>
        <w:pStyle w:val="NormalWeb"/>
        <w:spacing w:before="0" w:after="0"/>
        <w:ind w:firstLine="720"/>
        <w:jc w:val="both"/>
      </w:pPr>
      <w:r>
        <w:t>2</w:t>
      </w:r>
      <w:r w:rsidR="008A64A0">
        <w:t>1</w:t>
      </w:r>
      <w:r w:rsidRPr="00F322E7">
        <w:t>. papildināt noteikumus ar VI nodaļu šādā redakcijā:</w:t>
      </w:r>
    </w:p>
    <w:p w14:paraId="3FE51505" w14:textId="7BE681AC" w:rsidR="00F322E7" w:rsidRPr="00987B74" w:rsidRDefault="00F322E7" w:rsidP="00987B74">
      <w:pPr>
        <w:pStyle w:val="NormalWeb"/>
        <w:spacing w:before="0" w:after="0"/>
        <w:ind w:left="2880" w:firstLine="720"/>
        <w:jc w:val="both"/>
        <w:rPr>
          <w:color w:val="000000" w:themeColor="text1"/>
        </w:rPr>
      </w:pPr>
      <w:r w:rsidRPr="00987B74">
        <w:rPr>
          <w:color w:val="000000" w:themeColor="text1"/>
        </w:rPr>
        <w:t>“VI. Noslēguma jautājums</w:t>
      </w:r>
    </w:p>
    <w:p w14:paraId="61479C5E" w14:textId="77777777" w:rsidR="00987B74" w:rsidRDefault="00987B74" w:rsidP="00987B74">
      <w:pPr>
        <w:pStyle w:val="NormalWeb"/>
        <w:spacing w:before="0" w:after="0"/>
        <w:ind w:firstLine="720"/>
        <w:jc w:val="both"/>
      </w:pPr>
    </w:p>
    <w:p w14:paraId="572DBEF1" w14:textId="4DCDCD1F" w:rsidR="00BE1371" w:rsidRDefault="00F322E7" w:rsidP="00987B74">
      <w:pPr>
        <w:pStyle w:val="NormalWeb"/>
        <w:spacing w:before="0" w:after="0"/>
        <w:ind w:firstLine="720"/>
        <w:jc w:val="both"/>
        <w:rPr>
          <w:rFonts w:eastAsia="Times New Roman"/>
        </w:rPr>
      </w:pPr>
      <w:bookmarkStart w:id="2" w:name="_Hlk26266023"/>
      <w:r w:rsidRPr="00F322E7">
        <w:t>4</w:t>
      </w:r>
      <w:r>
        <w:t>4</w:t>
      </w:r>
      <w:r w:rsidRPr="00F322E7">
        <w:t xml:space="preserve">. </w:t>
      </w:r>
      <w:r w:rsidR="003F6378">
        <w:t>Grozījumus šo noteikumu 18.2.3.</w:t>
      </w:r>
      <w:r w:rsidR="003F6378" w:rsidRPr="005D5BD3">
        <w:rPr>
          <w:vertAlign w:val="superscript"/>
        </w:rPr>
        <w:t>1</w:t>
      </w:r>
      <w:r w:rsidR="003F6378">
        <w:t xml:space="preserve"> un 27.1.</w:t>
      </w:r>
      <w:r w:rsidR="003F6378" w:rsidRPr="00936E56">
        <w:rPr>
          <w:vertAlign w:val="superscript"/>
        </w:rPr>
        <w:t>1</w:t>
      </w:r>
      <w:r w:rsidR="003F6378">
        <w:t xml:space="preserve"> apakšpunktā, kas paredz izmaiņas </w:t>
      </w:r>
      <w:r w:rsidR="003F6378" w:rsidRPr="002A11FF">
        <w:t xml:space="preserve">kompensācijas izmaksas </w:t>
      </w:r>
      <w:r w:rsidR="003F6378">
        <w:t>apmērā un nosaka, ka v</w:t>
      </w:r>
      <w:r w:rsidR="003F6378" w:rsidRPr="00DC2782">
        <w:rPr>
          <w:rFonts w:eastAsia="Times New Roman"/>
        </w:rPr>
        <w:t xml:space="preserve">eselības uzlabošanas pasākumu pakalpojumu </w:t>
      </w:r>
      <w:r w:rsidR="003F6378">
        <w:rPr>
          <w:rFonts w:eastAsia="Times New Roman"/>
        </w:rPr>
        <w:t>var sniegt</w:t>
      </w:r>
      <w:r w:rsidR="003F6378" w:rsidRPr="00DC2782">
        <w:rPr>
          <w:rFonts w:eastAsia="Times New Roman"/>
        </w:rPr>
        <w:t xml:space="preserve"> komersants</w:t>
      </w:r>
      <w:r w:rsidR="003F6378">
        <w:t xml:space="preserve"> vai pašvaldības iestāde, ne</w:t>
      </w:r>
      <w:r w:rsidR="003F6378" w:rsidRPr="007779DA">
        <w:t>piemēro tiem līgumiem</w:t>
      </w:r>
      <w:r w:rsidR="003F6378" w:rsidRPr="00AB5B1A">
        <w:t xml:space="preserve">, kurus finansējuma saņēmējs ar šo noteikumu 3.1. apakšpunktā minētajām darba devēju nodarbinātajām personām noslēdzis </w:t>
      </w:r>
      <w:r w:rsidR="003F6378">
        <w:t>līdz šo grozījumu spēkā stāšanās dienai</w:t>
      </w:r>
      <w:r w:rsidR="00AB5B1A">
        <w:t>.</w:t>
      </w:r>
      <w:bookmarkEnd w:id="2"/>
      <w:r w:rsidR="003F6378">
        <w:t>”</w:t>
      </w:r>
    </w:p>
    <w:p w14:paraId="52529077" w14:textId="72050B43" w:rsidR="00AB5B1A" w:rsidRDefault="00AB5B1A" w:rsidP="005C2A5B">
      <w:pPr>
        <w:ind w:firstLine="720"/>
        <w:jc w:val="both"/>
        <w:rPr>
          <w:rFonts w:eastAsia="Times New Roman"/>
        </w:rPr>
      </w:pPr>
    </w:p>
    <w:p w14:paraId="468E0C77" w14:textId="52810646" w:rsidR="005312D4" w:rsidRDefault="005312D4" w:rsidP="005C2A5B">
      <w:pPr>
        <w:ind w:firstLine="720"/>
        <w:jc w:val="both"/>
        <w:rPr>
          <w:rFonts w:eastAsia="Times New Roman"/>
        </w:rPr>
      </w:pPr>
    </w:p>
    <w:p w14:paraId="3ADA8B7D" w14:textId="6D260F00" w:rsidR="005312D4" w:rsidRDefault="005312D4" w:rsidP="005C2A5B">
      <w:pPr>
        <w:ind w:firstLine="720"/>
        <w:jc w:val="both"/>
        <w:rPr>
          <w:rFonts w:eastAsia="Times New Roman"/>
        </w:rPr>
      </w:pPr>
    </w:p>
    <w:p w14:paraId="681A75F9" w14:textId="77777777" w:rsidR="005312D4" w:rsidRDefault="005312D4" w:rsidP="005C2A5B">
      <w:pPr>
        <w:ind w:firstLine="720"/>
        <w:jc w:val="both"/>
        <w:rPr>
          <w:rFonts w:eastAsia="Times New Roman"/>
        </w:rPr>
      </w:pPr>
    </w:p>
    <w:p w14:paraId="1327FB43" w14:textId="77777777" w:rsidR="00335DA4" w:rsidRDefault="00335DA4" w:rsidP="005C2A5B">
      <w:pPr>
        <w:ind w:firstLine="720"/>
        <w:jc w:val="both"/>
        <w:rPr>
          <w:rFonts w:eastAsia="Times New Roman"/>
        </w:rPr>
      </w:pPr>
    </w:p>
    <w:p w14:paraId="2743DA48" w14:textId="20630E4A" w:rsidR="009F2C05" w:rsidRDefault="009F2C05" w:rsidP="005C2A5B">
      <w:pPr>
        <w:ind w:firstLine="720"/>
        <w:jc w:val="both"/>
        <w:rPr>
          <w:rFonts w:eastAsia="Times New Roman"/>
        </w:rPr>
      </w:pPr>
      <w:r w:rsidRPr="00C32239">
        <w:rPr>
          <w:rFonts w:eastAsia="Times New Roman"/>
        </w:rPr>
        <w:t>Ministru prezidents</w:t>
      </w:r>
      <w:r w:rsidRPr="00C32239">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C32239">
        <w:rPr>
          <w:rFonts w:eastAsia="Times New Roman"/>
        </w:rPr>
        <w:t>A. K. Kariņš</w:t>
      </w:r>
    </w:p>
    <w:p w14:paraId="7119D4DE" w14:textId="77777777" w:rsidR="009F2C05" w:rsidRDefault="009F2C05" w:rsidP="009F2C05">
      <w:pPr>
        <w:jc w:val="both"/>
        <w:rPr>
          <w:rFonts w:eastAsia="Times New Roman"/>
        </w:rPr>
      </w:pPr>
    </w:p>
    <w:p w14:paraId="059D8887" w14:textId="5A2CBEC7" w:rsidR="0062624A" w:rsidRDefault="0062624A" w:rsidP="005C2A5B">
      <w:pPr>
        <w:ind w:firstLine="720"/>
        <w:jc w:val="both"/>
        <w:rPr>
          <w:rFonts w:eastAsia="Times New Roman"/>
        </w:rPr>
      </w:pPr>
    </w:p>
    <w:p w14:paraId="019FB2A9" w14:textId="6695B31E" w:rsidR="005312D4" w:rsidRDefault="005312D4" w:rsidP="005C2A5B">
      <w:pPr>
        <w:ind w:firstLine="720"/>
        <w:jc w:val="both"/>
        <w:rPr>
          <w:rFonts w:eastAsia="Times New Roman"/>
        </w:rPr>
      </w:pPr>
    </w:p>
    <w:p w14:paraId="180568CF" w14:textId="22928326" w:rsidR="005312D4" w:rsidRDefault="005312D4" w:rsidP="005C2A5B">
      <w:pPr>
        <w:ind w:firstLine="720"/>
        <w:jc w:val="both"/>
        <w:rPr>
          <w:rFonts w:eastAsia="Times New Roman"/>
        </w:rPr>
      </w:pPr>
    </w:p>
    <w:p w14:paraId="69BE1A40" w14:textId="3D01F419" w:rsidR="005312D4" w:rsidRDefault="005312D4" w:rsidP="005C2A5B">
      <w:pPr>
        <w:ind w:firstLine="720"/>
        <w:jc w:val="both"/>
        <w:rPr>
          <w:rFonts w:eastAsia="Times New Roman"/>
        </w:rPr>
      </w:pPr>
    </w:p>
    <w:p w14:paraId="0EFE3DAC" w14:textId="77777777" w:rsidR="005312D4" w:rsidRDefault="005312D4" w:rsidP="005C2A5B">
      <w:pPr>
        <w:ind w:firstLine="720"/>
        <w:jc w:val="both"/>
        <w:rPr>
          <w:rFonts w:eastAsia="Times New Roman"/>
        </w:rPr>
      </w:pPr>
    </w:p>
    <w:p w14:paraId="0AC5220B" w14:textId="77777777" w:rsidR="00AB5B1A" w:rsidRDefault="00AB5B1A" w:rsidP="005C2A5B">
      <w:pPr>
        <w:ind w:firstLine="720"/>
        <w:jc w:val="both"/>
        <w:rPr>
          <w:rFonts w:eastAsia="Times New Roman"/>
        </w:rPr>
      </w:pPr>
    </w:p>
    <w:p w14:paraId="07084B41" w14:textId="447D0211" w:rsidR="009F2C05" w:rsidRPr="009E19C7" w:rsidRDefault="009F2C05" w:rsidP="005C2A5B">
      <w:pPr>
        <w:ind w:firstLine="720"/>
        <w:jc w:val="both"/>
        <w:rPr>
          <w:rFonts w:eastAsia="Times New Roman"/>
        </w:rPr>
      </w:pPr>
      <w:r>
        <w:rPr>
          <w:rFonts w:eastAsia="Times New Roman"/>
        </w:rPr>
        <w:t>Labklājības</w:t>
      </w:r>
      <w:r w:rsidRPr="003E085A">
        <w:rPr>
          <w:rFonts w:eastAsia="Times New Roman"/>
        </w:rPr>
        <w:t xml:space="preserve"> ministr</w:t>
      </w:r>
      <w:r>
        <w:rPr>
          <w:rFonts w:eastAsia="Times New Roman"/>
        </w:rPr>
        <w:t>e</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9E19C7">
        <w:rPr>
          <w:rFonts w:eastAsia="Times New Roman"/>
        </w:rPr>
        <w:t>R</w:t>
      </w:r>
      <w:r>
        <w:rPr>
          <w:rFonts w:eastAsia="Times New Roman"/>
        </w:rPr>
        <w:t xml:space="preserve">. </w:t>
      </w:r>
      <w:r w:rsidRPr="009E19C7">
        <w:rPr>
          <w:rFonts w:eastAsia="Times New Roman"/>
        </w:rPr>
        <w:t>Petraviča</w:t>
      </w:r>
    </w:p>
    <w:p w14:paraId="643BA0CD" w14:textId="77777777" w:rsidR="009F2C05" w:rsidRDefault="009F2C05" w:rsidP="009F2C05">
      <w:pPr>
        <w:tabs>
          <w:tab w:val="left" w:pos="6804"/>
        </w:tabs>
        <w:jc w:val="both"/>
        <w:rPr>
          <w:rFonts w:eastAsia="Times New Roman"/>
          <w:sz w:val="14"/>
        </w:rPr>
      </w:pPr>
      <w:bookmarkStart w:id="3" w:name="_Hlk5093153"/>
    </w:p>
    <w:p w14:paraId="4F8EEAE0" w14:textId="151C9370" w:rsidR="005D3EA1" w:rsidRDefault="005D3EA1" w:rsidP="009F2C05">
      <w:pPr>
        <w:tabs>
          <w:tab w:val="left" w:pos="6804"/>
        </w:tabs>
        <w:jc w:val="both"/>
        <w:rPr>
          <w:rFonts w:eastAsia="Times New Roman"/>
          <w:sz w:val="14"/>
        </w:rPr>
      </w:pPr>
    </w:p>
    <w:p w14:paraId="1FC10176" w14:textId="45F50D39" w:rsidR="005D3EA1" w:rsidRDefault="005D3EA1" w:rsidP="009F2C05">
      <w:pPr>
        <w:tabs>
          <w:tab w:val="left" w:pos="6804"/>
        </w:tabs>
        <w:jc w:val="both"/>
        <w:rPr>
          <w:rFonts w:eastAsia="Times New Roman"/>
          <w:sz w:val="14"/>
        </w:rPr>
      </w:pPr>
    </w:p>
    <w:p w14:paraId="23667F99" w14:textId="4A90BA1D" w:rsidR="005D3EA1" w:rsidRDefault="005D3EA1" w:rsidP="009F2C05">
      <w:pPr>
        <w:tabs>
          <w:tab w:val="left" w:pos="6804"/>
        </w:tabs>
        <w:jc w:val="both"/>
        <w:rPr>
          <w:rFonts w:eastAsia="Times New Roman"/>
          <w:sz w:val="14"/>
        </w:rPr>
      </w:pPr>
    </w:p>
    <w:p w14:paraId="2D40C114" w14:textId="283BEE3D" w:rsidR="005312D4" w:rsidRDefault="005312D4" w:rsidP="009F2C05">
      <w:pPr>
        <w:tabs>
          <w:tab w:val="left" w:pos="6804"/>
        </w:tabs>
        <w:jc w:val="both"/>
        <w:rPr>
          <w:rFonts w:eastAsia="Times New Roman"/>
          <w:sz w:val="14"/>
        </w:rPr>
      </w:pPr>
      <w:bookmarkStart w:id="4" w:name="_GoBack"/>
      <w:bookmarkEnd w:id="4"/>
    </w:p>
    <w:p w14:paraId="1E2F6910" w14:textId="1BDE488E" w:rsidR="005312D4" w:rsidRDefault="005312D4" w:rsidP="009F2C05">
      <w:pPr>
        <w:tabs>
          <w:tab w:val="left" w:pos="6804"/>
        </w:tabs>
        <w:jc w:val="both"/>
        <w:rPr>
          <w:rFonts w:eastAsia="Times New Roman"/>
          <w:sz w:val="14"/>
        </w:rPr>
      </w:pPr>
    </w:p>
    <w:p w14:paraId="39923CD6" w14:textId="3A34C1FF" w:rsidR="005312D4" w:rsidRDefault="005312D4" w:rsidP="009F2C05">
      <w:pPr>
        <w:tabs>
          <w:tab w:val="left" w:pos="6804"/>
        </w:tabs>
        <w:jc w:val="both"/>
        <w:rPr>
          <w:rFonts w:eastAsia="Times New Roman"/>
          <w:sz w:val="14"/>
        </w:rPr>
      </w:pPr>
    </w:p>
    <w:p w14:paraId="15032ED4" w14:textId="362830AA" w:rsidR="005312D4" w:rsidRDefault="005312D4" w:rsidP="009F2C05">
      <w:pPr>
        <w:tabs>
          <w:tab w:val="left" w:pos="6804"/>
        </w:tabs>
        <w:jc w:val="both"/>
        <w:rPr>
          <w:rFonts w:eastAsia="Times New Roman"/>
          <w:sz w:val="14"/>
        </w:rPr>
      </w:pPr>
    </w:p>
    <w:p w14:paraId="3EDFC5B2" w14:textId="29B012A2" w:rsidR="005312D4" w:rsidRDefault="005312D4" w:rsidP="009F2C05">
      <w:pPr>
        <w:tabs>
          <w:tab w:val="left" w:pos="6804"/>
        </w:tabs>
        <w:jc w:val="both"/>
        <w:rPr>
          <w:rFonts w:eastAsia="Times New Roman"/>
          <w:sz w:val="14"/>
        </w:rPr>
      </w:pPr>
    </w:p>
    <w:p w14:paraId="62C7A9F1" w14:textId="20CF5B45" w:rsidR="005312D4" w:rsidRDefault="005312D4" w:rsidP="009F2C05">
      <w:pPr>
        <w:tabs>
          <w:tab w:val="left" w:pos="6804"/>
        </w:tabs>
        <w:jc w:val="both"/>
        <w:rPr>
          <w:rFonts w:eastAsia="Times New Roman"/>
          <w:sz w:val="14"/>
        </w:rPr>
      </w:pPr>
    </w:p>
    <w:p w14:paraId="4DED1BF0" w14:textId="1C55B708" w:rsidR="005312D4" w:rsidRDefault="005312D4" w:rsidP="009F2C05">
      <w:pPr>
        <w:tabs>
          <w:tab w:val="left" w:pos="6804"/>
        </w:tabs>
        <w:jc w:val="both"/>
        <w:rPr>
          <w:rFonts w:eastAsia="Times New Roman"/>
          <w:sz w:val="14"/>
        </w:rPr>
      </w:pPr>
    </w:p>
    <w:p w14:paraId="1F5B7684" w14:textId="12DE59CE" w:rsidR="005312D4" w:rsidRDefault="005312D4" w:rsidP="009F2C05">
      <w:pPr>
        <w:tabs>
          <w:tab w:val="left" w:pos="6804"/>
        </w:tabs>
        <w:jc w:val="both"/>
        <w:rPr>
          <w:rFonts w:eastAsia="Times New Roman"/>
          <w:sz w:val="14"/>
        </w:rPr>
      </w:pPr>
    </w:p>
    <w:p w14:paraId="772801FC" w14:textId="77777777" w:rsidR="005312D4" w:rsidRDefault="005312D4" w:rsidP="009F2C05">
      <w:pPr>
        <w:tabs>
          <w:tab w:val="left" w:pos="6804"/>
        </w:tabs>
        <w:jc w:val="both"/>
        <w:rPr>
          <w:rFonts w:eastAsia="Times New Roman"/>
          <w:sz w:val="14"/>
        </w:rPr>
      </w:pPr>
    </w:p>
    <w:p w14:paraId="7B6C6F1C" w14:textId="77777777" w:rsidR="005C2A5B" w:rsidRDefault="005C2A5B" w:rsidP="009F2C05">
      <w:pPr>
        <w:tabs>
          <w:tab w:val="left" w:pos="6804"/>
        </w:tabs>
        <w:jc w:val="both"/>
        <w:rPr>
          <w:rFonts w:eastAsia="Times New Roman"/>
          <w:sz w:val="14"/>
        </w:rPr>
      </w:pPr>
    </w:p>
    <w:p w14:paraId="3023E1FD" w14:textId="446896C2" w:rsidR="009F2C05" w:rsidRPr="000A75DB" w:rsidRDefault="009F2C05" w:rsidP="009F2C05">
      <w:pPr>
        <w:tabs>
          <w:tab w:val="left" w:pos="6804"/>
        </w:tabs>
        <w:jc w:val="both"/>
        <w:rPr>
          <w:rFonts w:eastAsia="Times New Roman"/>
          <w:sz w:val="14"/>
        </w:rPr>
      </w:pPr>
      <w:r w:rsidRPr="000A75DB">
        <w:rPr>
          <w:rFonts w:eastAsia="Times New Roman"/>
          <w:sz w:val="14"/>
        </w:rPr>
        <w:t xml:space="preserve">R. Kudļa </w:t>
      </w:r>
      <w:r w:rsidRPr="000A75DB">
        <w:rPr>
          <w:sz w:val="14"/>
        </w:rPr>
        <w:t>67021630</w:t>
      </w:r>
    </w:p>
    <w:p w14:paraId="1F4782EA" w14:textId="2A1B9702" w:rsidR="003B1325" w:rsidRPr="002731A8" w:rsidRDefault="009F2C05" w:rsidP="005C2A5B">
      <w:pPr>
        <w:tabs>
          <w:tab w:val="left" w:pos="1945"/>
        </w:tabs>
        <w:jc w:val="both"/>
        <w:rPr>
          <w:sz w:val="16"/>
        </w:rPr>
      </w:pPr>
      <w:r w:rsidRPr="000A75DB">
        <w:rPr>
          <w:rStyle w:val="Hyperlink"/>
          <w:rFonts w:eastAsia="Times New Roman"/>
          <w:sz w:val="14"/>
        </w:rPr>
        <w:t>Rudolfs.Kudla@lm.gov.lv</w:t>
      </w:r>
      <w:bookmarkEnd w:id="3"/>
    </w:p>
    <w:sectPr w:rsidR="003B1325" w:rsidRPr="002731A8" w:rsidSect="005C2A5B">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701"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FA9B33" w14:textId="77777777" w:rsidR="009F3DE8" w:rsidRDefault="009F3DE8">
      <w:r>
        <w:separator/>
      </w:r>
    </w:p>
  </w:endnote>
  <w:endnote w:type="continuationSeparator" w:id="0">
    <w:p w14:paraId="27B7842B" w14:textId="77777777" w:rsidR="009F3DE8" w:rsidRDefault="009F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4C20E" w14:textId="77777777" w:rsidR="00AB5B1A" w:rsidRDefault="00AB5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3E98F" w14:textId="44DB966C" w:rsidR="000715C4" w:rsidRPr="005C2A5B" w:rsidRDefault="005C2A5B" w:rsidP="005C2A5B">
    <w:pPr>
      <w:pStyle w:val="Footer"/>
    </w:pPr>
    <w:r w:rsidRPr="005C2A5B">
      <w:rPr>
        <w:sz w:val="16"/>
        <w:szCs w:val="20"/>
      </w:rPr>
      <w:t>LMNot_MKN504groz_</w:t>
    </w:r>
    <w:r w:rsidR="00AB5B1A">
      <w:rPr>
        <w:sz w:val="16"/>
        <w:szCs w:val="20"/>
      </w:rPr>
      <w:t>0312</w:t>
    </w:r>
    <w:r w:rsidRPr="005C2A5B">
      <w:rPr>
        <w:sz w:val="16"/>
        <w:szCs w:val="20"/>
      </w:rPr>
      <w:t>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491C" w14:textId="3EBAAF21" w:rsidR="000715C4" w:rsidRPr="005C2A5B" w:rsidRDefault="005C2A5B" w:rsidP="005C2A5B">
    <w:pPr>
      <w:pStyle w:val="Footer"/>
    </w:pPr>
    <w:r w:rsidRPr="005C2A5B">
      <w:rPr>
        <w:sz w:val="16"/>
        <w:szCs w:val="20"/>
      </w:rPr>
      <w:t>LMNot_MKN504groz_</w:t>
    </w:r>
    <w:r w:rsidR="00AB5B1A">
      <w:rPr>
        <w:sz w:val="16"/>
        <w:szCs w:val="20"/>
      </w:rPr>
      <w:t>0312</w:t>
    </w:r>
    <w:r w:rsidRPr="005C2A5B">
      <w:rPr>
        <w:sz w:val="16"/>
        <w:szCs w:val="20"/>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46136" w14:textId="77777777" w:rsidR="009F3DE8" w:rsidRDefault="009F3DE8">
      <w:r>
        <w:separator/>
      </w:r>
    </w:p>
  </w:footnote>
  <w:footnote w:type="continuationSeparator" w:id="0">
    <w:p w14:paraId="1E48196F" w14:textId="77777777" w:rsidR="009F3DE8" w:rsidRDefault="009F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7B26C" w14:textId="77777777" w:rsidR="000715C4" w:rsidRDefault="000715C4" w:rsidP="00C67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A4D131" w14:textId="77777777" w:rsidR="000715C4" w:rsidRDefault="000715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C55C8" w14:textId="7FD6D6BD" w:rsidR="000715C4" w:rsidRDefault="000715C4" w:rsidP="00C67A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42F1C">
      <w:rPr>
        <w:rStyle w:val="PageNumber"/>
        <w:noProof/>
      </w:rPr>
      <w:t>2</w:t>
    </w:r>
    <w:r>
      <w:rPr>
        <w:rStyle w:val="PageNumber"/>
      </w:rPr>
      <w:fldChar w:fldCharType="end"/>
    </w:r>
  </w:p>
  <w:p w14:paraId="4413CE3F" w14:textId="77777777" w:rsidR="000715C4" w:rsidRPr="00F0097E" w:rsidRDefault="000715C4" w:rsidP="00F0097E">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79B23" w14:textId="77777777" w:rsidR="00AB5B1A" w:rsidRDefault="00AB5B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56414"/>
    <w:multiLevelType w:val="hybridMultilevel"/>
    <w:tmpl w:val="E3409410"/>
    <w:lvl w:ilvl="0" w:tplc="40FEA24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A122D1A"/>
    <w:multiLevelType w:val="hybridMultilevel"/>
    <w:tmpl w:val="C2AAA86A"/>
    <w:lvl w:ilvl="0" w:tplc="B6E62D1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615DA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8B36698"/>
    <w:multiLevelType w:val="multilevel"/>
    <w:tmpl w:val="78F8529C"/>
    <w:lvl w:ilvl="0">
      <w:start w:val="1"/>
      <w:numFmt w:val="decimal"/>
      <w:lvlText w:val="%1."/>
      <w:lvlJc w:val="left"/>
      <w:pPr>
        <w:ind w:left="1069"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3BF73272"/>
    <w:multiLevelType w:val="multilevel"/>
    <w:tmpl w:val="1F1CB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480C2F51"/>
    <w:multiLevelType w:val="hybridMultilevel"/>
    <w:tmpl w:val="EB8C10CE"/>
    <w:lvl w:ilvl="0" w:tplc="B0CAA1A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97A0D61"/>
    <w:multiLevelType w:val="hybridMultilevel"/>
    <w:tmpl w:val="E7962702"/>
    <w:lvl w:ilvl="0" w:tplc="99E217A2">
      <w:start w:val="1"/>
      <w:numFmt w:val="decimal"/>
      <w:lvlText w:val="%1"/>
      <w:lvlJc w:val="left"/>
      <w:pPr>
        <w:ind w:left="1459" w:hanging="360"/>
      </w:pPr>
      <w:rPr>
        <w:rFonts w:hint="default"/>
      </w:rPr>
    </w:lvl>
    <w:lvl w:ilvl="1" w:tplc="04260019" w:tentative="1">
      <w:start w:val="1"/>
      <w:numFmt w:val="lowerLetter"/>
      <w:lvlText w:val="%2."/>
      <w:lvlJc w:val="left"/>
      <w:pPr>
        <w:ind w:left="2179" w:hanging="360"/>
      </w:pPr>
    </w:lvl>
    <w:lvl w:ilvl="2" w:tplc="0426001B" w:tentative="1">
      <w:start w:val="1"/>
      <w:numFmt w:val="lowerRoman"/>
      <w:lvlText w:val="%3."/>
      <w:lvlJc w:val="right"/>
      <w:pPr>
        <w:ind w:left="2899" w:hanging="180"/>
      </w:pPr>
    </w:lvl>
    <w:lvl w:ilvl="3" w:tplc="0426000F" w:tentative="1">
      <w:start w:val="1"/>
      <w:numFmt w:val="decimal"/>
      <w:lvlText w:val="%4."/>
      <w:lvlJc w:val="left"/>
      <w:pPr>
        <w:ind w:left="3619" w:hanging="360"/>
      </w:pPr>
    </w:lvl>
    <w:lvl w:ilvl="4" w:tplc="04260019" w:tentative="1">
      <w:start w:val="1"/>
      <w:numFmt w:val="lowerLetter"/>
      <w:lvlText w:val="%5."/>
      <w:lvlJc w:val="left"/>
      <w:pPr>
        <w:ind w:left="4339" w:hanging="360"/>
      </w:pPr>
    </w:lvl>
    <w:lvl w:ilvl="5" w:tplc="0426001B" w:tentative="1">
      <w:start w:val="1"/>
      <w:numFmt w:val="lowerRoman"/>
      <w:lvlText w:val="%6."/>
      <w:lvlJc w:val="right"/>
      <w:pPr>
        <w:ind w:left="5059" w:hanging="180"/>
      </w:pPr>
    </w:lvl>
    <w:lvl w:ilvl="6" w:tplc="0426000F" w:tentative="1">
      <w:start w:val="1"/>
      <w:numFmt w:val="decimal"/>
      <w:lvlText w:val="%7."/>
      <w:lvlJc w:val="left"/>
      <w:pPr>
        <w:ind w:left="5779" w:hanging="360"/>
      </w:pPr>
    </w:lvl>
    <w:lvl w:ilvl="7" w:tplc="04260019" w:tentative="1">
      <w:start w:val="1"/>
      <w:numFmt w:val="lowerLetter"/>
      <w:lvlText w:val="%8."/>
      <w:lvlJc w:val="left"/>
      <w:pPr>
        <w:ind w:left="6499" w:hanging="360"/>
      </w:pPr>
    </w:lvl>
    <w:lvl w:ilvl="8" w:tplc="0426001B" w:tentative="1">
      <w:start w:val="1"/>
      <w:numFmt w:val="lowerRoman"/>
      <w:lvlText w:val="%9."/>
      <w:lvlJc w:val="right"/>
      <w:pPr>
        <w:ind w:left="7219" w:hanging="180"/>
      </w:pPr>
    </w:lvl>
  </w:abstractNum>
  <w:abstractNum w:abstractNumId="7" w15:restartNumberingAfterBreak="0">
    <w:nsid w:val="54614AD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0695A53"/>
    <w:multiLevelType w:val="multilevel"/>
    <w:tmpl w:val="D99CBFCC"/>
    <w:lvl w:ilvl="0">
      <w:start w:val="1"/>
      <w:numFmt w:val="decimal"/>
      <w:lvlText w:val="%1."/>
      <w:lvlJc w:val="left"/>
      <w:pPr>
        <w:ind w:left="450" w:hanging="450"/>
      </w:pPr>
      <w:rPr>
        <w:rFonts w:hint="default"/>
      </w:rPr>
    </w:lvl>
    <w:lvl w:ilvl="1">
      <w:start w:val="1"/>
      <w:numFmt w:val="decimal"/>
      <w:lvlText w:val="%1.%2."/>
      <w:lvlJc w:val="left"/>
      <w:pPr>
        <w:ind w:left="1819" w:hanging="720"/>
      </w:pPr>
      <w:rPr>
        <w:rFonts w:hint="default"/>
      </w:rPr>
    </w:lvl>
    <w:lvl w:ilvl="2">
      <w:start w:val="1"/>
      <w:numFmt w:val="decimal"/>
      <w:lvlText w:val="%1.%2.%3."/>
      <w:lvlJc w:val="left"/>
      <w:pPr>
        <w:ind w:left="2918" w:hanging="720"/>
      </w:pPr>
      <w:rPr>
        <w:rFonts w:hint="default"/>
      </w:rPr>
    </w:lvl>
    <w:lvl w:ilvl="3">
      <w:start w:val="1"/>
      <w:numFmt w:val="decimal"/>
      <w:lvlText w:val="%1.%2.%3.%4."/>
      <w:lvlJc w:val="left"/>
      <w:pPr>
        <w:ind w:left="4377" w:hanging="1080"/>
      </w:pPr>
      <w:rPr>
        <w:rFonts w:hint="default"/>
      </w:rPr>
    </w:lvl>
    <w:lvl w:ilvl="4">
      <w:start w:val="1"/>
      <w:numFmt w:val="decimal"/>
      <w:lvlText w:val="%1.%2.%3.%4.%5."/>
      <w:lvlJc w:val="left"/>
      <w:pPr>
        <w:ind w:left="5476" w:hanging="1080"/>
      </w:pPr>
      <w:rPr>
        <w:rFonts w:hint="default"/>
      </w:rPr>
    </w:lvl>
    <w:lvl w:ilvl="5">
      <w:start w:val="1"/>
      <w:numFmt w:val="decimal"/>
      <w:lvlText w:val="%1.%2.%3.%4.%5.%6."/>
      <w:lvlJc w:val="left"/>
      <w:pPr>
        <w:ind w:left="6935" w:hanging="1440"/>
      </w:pPr>
      <w:rPr>
        <w:rFonts w:hint="default"/>
      </w:rPr>
    </w:lvl>
    <w:lvl w:ilvl="6">
      <w:start w:val="1"/>
      <w:numFmt w:val="decimal"/>
      <w:lvlText w:val="%1.%2.%3.%4.%5.%6.%7."/>
      <w:lvlJc w:val="left"/>
      <w:pPr>
        <w:ind w:left="8394" w:hanging="1800"/>
      </w:pPr>
      <w:rPr>
        <w:rFonts w:hint="default"/>
      </w:rPr>
    </w:lvl>
    <w:lvl w:ilvl="7">
      <w:start w:val="1"/>
      <w:numFmt w:val="decimal"/>
      <w:lvlText w:val="%1.%2.%3.%4.%5.%6.%7.%8."/>
      <w:lvlJc w:val="left"/>
      <w:pPr>
        <w:ind w:left="9493" w:hanging="1800"/>
      </w:pPr>
      <w:rPr>
        <w:rFonts w:hint="default"/>
      </w:rPr>
    </w:lvl>
    <w:lvl w:ilvl="8">
      <w:start w:val="1"/>
      <w:numFmt w:val="decimal"/>
      <w:lvlText w:val="%1.%2.%3.%4.%5.%6.%7.%8.%9."/>
      <w:lvlJc w:val="left"/>
      <w:pPr>
        <w:ind w:left="10952" w:hanging="2160"/>
      </w:pPr>
      <w:rPr>
        <w:rFonts w:hint="default"/>
      </w:rPr>
    </w:lvl>
  </w:abstractNum>
  <w:abstractNum w:abstractNumId="9" w15:restartNumberingAfterBreak="0">
    <w:nsid w:val="78DC4F64"/>
    <w:multiLevelType w:val="hybridMultilevel"/>
    <w:tmpl w:val="0A14EF8A"/>
    <w:lvl w:ilvl="0" w:tplc="521A320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0"/>
  </w:num>
  <w:num w:numId="2">
    <w:abstractNumId w:val="3"/>
  </w:num>
  <w:num w:numId="3">
    <w:abstractNumId w:val="8"/>
  </w:num>
  <w:num w:numId="4">
    <w:abstractNumId w:val="6"/>
  </w:num>
  <w:num w:numId="5">
    <w:abstractNumId w:val="9"/>
  </w:num>
  <w:num w:numId="6">
    <w:abstractNumId w:val="1"/>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B7F"/>
    <w:rsid w:val="00000442"/>
    <w:rsid w:val="000008C3"/>
    <w:rsid w:val="00002C7A"/>
    <w:rsid w:val="000031B0"/>
    <w:rsid w:val="00003CB3"/>
    <w:rsid w:val="00004D96"/>
    <w:rsid w:val="00004FA2"/>
    <w:rsid w:val="00005125"/>
    <w:rsid w:val="000054CE"/>
    <w:rsid w:val="00005CBE"/>
    <w:rsid w:val="00010516"/>
    <w:rsid w:val="00010844"/>
    <w:rsid w:val="00011210"/>
    <w:rsid w:val="00012074"/>
    <w:rsid w:val="00012773"/>
    <w:rsid w:val="0001446D"/>
    <w:rsid w:val="0001501F"/>
    <w:rsid w:val="000154C8"/>
    <w:rsid w:val="00015BC5"/>
    <w:rsid w:val="00016AF3"/>
    <w:rsid w:val="00017E10"/>
    <w:rsid w:val="0002192B"/>
    <w:rsid w:val="0002228A"/>
    <w:rsid w:val="00023970"/>
    <w:rsid w:val="0002552B"/>
    <w:rsid w:val="000270A6"/>
    <w:rsid w:val="000276E3"/>
    <w:rsid w:val="000278FE"/>
    <w:rsid w:val="00035D25"/>
    <w:rsid w:val="00036A0F"/>
    <w:rsid w:val="00036D25"/>
    <w:rsid w:val="0004046D"/>
    <w:rsid w:val="000405CF"/>
    <w:rsid w:val="00041220"/>
    <w:rsid w:val="000430C7"/>
    <w:rsid w:val="00043769"/>
    <w:rsid w:val="0004615C"/>
    <w:rsid w:val="00046A51"/>
    <w:rsid w:val="00047904"/>
    <w:rsid w:val="000512ED"/>
    <w:rsid w:val="0005190B"/>
    <w:rsid w:val="000528ED"/>
    <w:rsid w:val="00052FDB"/>
    <w:rsid w:val="000530CC"/>
    <w:rsid w:val="000541D7"/>
    <w:rsid w:val="000547A5"/>
    <w:rsid w:val="000579B2"/>
    <w:rsid w:val="00057D31"/>
    <w:rsid w:val="00060AC6"/>
    <w:rsid w:val="00064E4E"/>
    <w:rsid w:val="00066C01"/>
    <w:rsid w:val="00067495"/>
    <w:rsid w:val="00070928"/>
    <w:rsid w:val="000715C4"/>
    <w:rsid w:val="00071AA9"/>
    <w:rsid w:val="00072D1F"/>
    <w:rsid w:val="00075367"/>
    <w:rsid w:val="00075A59"/>
    <w:rsid w:val="00076427"/>
    <w:rsid w:val="00077A03"/>
    <w:rsid w:val="00080E86"/>
    <w:rsid w:val="00081012"/>
    <w:rsid w:val="00082B5F"/>
    <w:rsid w:val="0008398D"/>
    <w:rsid w:val="0008476E"/>
    <w:rsid w:val="0008493B"/>
    <w:rsid w:val="000850A7"/>
    <w:rsid w:val="00086AE0"/>
    <w:rsid w:val="00091AEB"/>
    <w:rsid w:val="00091CA5"/>
    <w:rsid w:val="00091EBE"/>
    <w:rsid w:val="00093AC9"/>
    <w:rsid w:val="0009713D"/>
    <w:rsid w:val="000A105B"/>
    <w:rsid w:val="000A22A4"/>
    <w:rsid w:val="000A6A16"/>
    <w:rsid w:val="000A762C"/>
    <w:rsid w:val="000B0188"/>
    <w:rsid w:val="000B25C2"/>
    <w:rsid w:val="000B464D"/>
    <w:rsid w:val="000B482E"/>
    <w:rsid w:val="000B4BE6"/>
    <w:rsid w:val="000B550C"/>
    <w:rsid w:val="000B5579"/>
    <w:rsid w:val="000B57C1"/>
    <w:rsid w:val="000B5901"/>
    <w:rsid w:val="000B7D78"/>
    <w:rsid w:val="000C0F64"/>
    <w:rsid w:val="000C537F"/>
    <w:rsid w:val="000D3B59"/>
    <w:rsid w:val="000D74A5"/>
    <w:rsid w:val="000D7FF2"/>
    <w:rsid w:val="000E19FF"/>
    <w:rsid w:val="000E2437"/>
    <w:rsid w:val="000E382D"/>
    <w:rsid w:val="000E632F"/>
    <w:rsid w:val="000E6760"/>
    <w:rsid w:val="000F0EC7"/>
    <w:rsid w:val="000F4BB3"/>
    <w:rsid w:val="000F533E"/>
    <w:rsid w:val="000F5954"/>
    <w:rsid w:val="000F5F44"/>
    <w:rsid w:val="000F6857"/>
    <w:rsid w:val="00100C08"/>
    <w:rsid w:val="00100DBB"/>
    <w:rsid w:val="00100E86"/>
    <w:rsid w:val="0010143F"/>
    <w:rsid w:val="00101AC0"/>
    <w:rsid w:val="00104533"/>
    <w:rsid w:val="0010479C"/>
    <w:rsid w:val="00105D54"/>
    <w:rsid w:val="001071B6"/>
    <w:rsid w:val="001078B5"/>
    <w:rsid w:val="00110179"/>
    <w:rsid w:val="00110B7F"/>
    <w:rsid w:val="00110BD8"/>
    <w:rsid w:val="00111617"/>
    <w:rsid w:val="00112393"/>
    <w:rsid w:val="00115A77"/>
    <w:rsid w:val="00120662"/>
    <w:rsid w:val="00124836"/>
    <w:rsid w:val="00124A1A"/>
    <w:rsid w:val="001250F8"/>
    <w:rsid w:val="001252F8"/>
    <w:rsid w:val="0012616A"/>
    <w:rsid w:val="001278EF"/>
    <w:rsid w:val="0013194C"/>
    <w:rsid w:val="00131B51"/>
    <w:rsid w:val="00133642"/>
    <w:rsid w:val="00134BD6"/>
    <w:rsid w:val="00140792"/>
    <w:rsid w:val="0014185B"/>
    <w:rsid w:val="00142C48"/>
    <w:rsid w:val="001438E0"/>
    <w:rsid w:val="001439D7"/>
    <w:rsid w:val="00147434"/>
    <w:rsid w:val="00147C36"/>
    <w:rsid w:val="0015020E"/>
    <w:rsid w:val="001515E6"/>
    <w:rsid w:val="001537CD"/>
    <w:rsid w:val="00155B45"/>
    <w:rsid w:val="00156744"/>
    <w:rsid w:val="00160014"/>
    <w:rsid w:val="00161619"/>
    <w:rsid w:val="00165799"/>
    <w:rsid w:val="00167328"/>
    <w:rsid w:val="0017000F"/>
    <w:rsid w:val="001710EB"/>
    <w:rsid w:val="0017235D"/>
    <w:rsid w:val="00172DB7"/>
    <w:rsid w:val="001731CE"/>
    <w:rsid w:val="00174025"/>
    <w:rsid w:val="00182824"/>
    <w:rsid w:val="00183DCE"/>
    <w:rsid w:val="00185558"/>
    <w:rsid w:val="0018686A"/>
    <w:rsid w:val="00187FDD"/>
    <w:rsid w:val="00192C32"/>
    <w:rsid w:val="00193D33"/>
    <w:rsid w:val="001945A4"/>
    <w:rsid w:val="00194E83"/>
    <w:rsid w:val="00197A2C"/>
    <w:rsid w:val="001A1156"/>
    <w:rsid w:val="001A2FB3"/>
    <w:rsid w:val="001A4604"/>
    <w:rsid w:val="001A49FE"/>
    <w:rsid w:val="001A78E0"/>
    <w:rsid w:val="001A7B94"/>
    <w:rsid w:val="001A7D3C"/>
    <w:rsid w:val="001A7ECE"/>
    <w:rsid w:val="001B1B54"/>
    <w:rsid w:val="001B54F6"/>
    <w:rsid w:val="001B64F4"/>
    <w:rsid w:val="001B7BE4"/>
    <w:rsid w:val="001C2813"/>
    <w:rsid w:val="001C352C"/>
    <w:rsid w:val="001C4377"/>
    <w:rsid w:val="001C4692"/>
    <w:rsid w:val="001C6471"/>
    <w:rsid w:val="001C794E"/>
    <w:rsid w:val="001D09BC"/>
    <w:rsid w:val="001D25D6"/>
    <w:rsid w:val="001D31B8"/>
    <w:rsid w:val="001D3414"/>
    <w:rsid w:val="001D5B94"/>
    <w:rsid w:val="001E318C"/>
    <w:rsid w:val="001E3B21"/>
    <w:rsid w:val="001E43F8"/>
    <w:rsid w:val="001E44A1"/>
    <w:rsid w:val="001E4741"/>
    <w:rsid w:val="001E595C"/>
    <w:rsid w:val="001E5CDE"/>
    <w:rsid w:val="001F3D70"/>
    <w:rsid w:val="001F6AFB"/>
    <w:rsid w:val="001F6F31"/>
    <w:rsid w:val="001F7BE0"/>
    <w:rsid w:val="0020290C"/>
    <w:rsid w:val="00205962"/>
    <w:rsid w:val="00205B69"/>
    <w:rsid w:val="002062D0"/>
    <w:rsid w:val="00206360"/>
    <w:rsid w:val="00206D1A"/>
    <w:rsid w:val="00210430"/>
    <w:rsid w:val="00211654"/>
    <w:rsid w:val="00212FD7"/>
    <w:rsid w:val="002135A0"/>
    <w:rsid w:val="0021384D"/>
    <w:rsid w:val="00216B79"/>
    <w:rsid w:val="00224BB9"/>
    <w:rsid w:val="00226744"/>
    <w:rsid w:val="002306A7"/>
    <w:rsid w:val="00232499"/>
    <w:rsid w:val="002339C5"/>
    <w:rsid w:val="00235A9A"/>
    <w:rsid w:val="00237ACD"/>
    <w:rsid w:val="0024198D"/>
    <w:rsid w:val="002461E3"/>
    <w:rsid w:val="0024715F"/>
    <w:rsid w:val="00252698"/>
    <w:rsid w:val="00253EC8"/>
    <w:rsid w:val="0025416B"/>
    <w:rsid w:val="00256EEA"/>
    <w:rsid w:val="00262141"/>
    <w:rsid w:val="00272E11"/>
    <w:rsid w:val="002731A8"/>
    <w:rsid w:val="00273D02"/>
    <w:rsid w:val="0027446E"/>
    <w:rsid w:val="00275AD1"/>
    <w:rsid w:val="00276564"/>
    <w:rsid w:val="00277CB9"/>
    <w:rsid w:val="00280ECE"/>
    <w:rsid w:val="00282181"/>
    <w:rsid w:val="002838B9"/>
    <w:rsid w:val="00283F11"/>
    <w:rsid w:val="0028481D"/>
    <w:rsid w:val="00285C06"/>
    <w:rsid w:val="002864A7"/>
    <w:rsid w:val="00290F09"/>
    <w:rsid w:val="002924C8"/>
    <w:rsid w:val="002928A4"/>
    <w:rsid w:val="0029395C"/>
    <w:rsid w:val="00293A81"/>
    <w:rsid w:val="00294992"/>
    <w:rsid w:val="00294AF5"/>
    <w:rsid w:val="00294D52"/>
    <w:rsid w:val="002A02EA"/>
    <w:rsid w:val="002A0D2D"/>
    <w:rsid w:val="002A11FF"/>
    <w:rsid w:val="002A3197"/>
    <w:rsid w:val="002A32D0"/>
    <w:rsid w:val="002A3A19"/>
    <w:rsid w:val="002A6002"/>
    <w:rsid w:val="002A76DF"/>
    <w:rsid w:val="002A79A8"/>
    <w:rsid w:val="002A7F8E"/>
    <w:rsid w:val="002B0ACB"/>
    <w:rsid w:val="002B28FA"/>
    <w:rsid w:val="002B31B7"/>
    <w:rsid w:val="002B7BC4"/>
    <w:rsid w:val="002C2536"/>
    <w:rsid w:val="002C2E45"/>
    <w:rsid w:val="002C3D91"/>
    <w:rsid w:val="002C431B"/>
    <w:rsid w:val="002C454F"/>
    <w:rsid w:val="002C6B43"/>
    <w:rsid w:val="002C6E61"/>
    <w:rsid w:val="002C7310"/>
    <w:rsid w:val="002D1C09"/>
    <w:rsid w:val="002D38E0"/>
    <w:rsid w:val="002D5241"/>
    <w:rsid w:val="002D645F"/>
    <w:rsid w:val="002D70C3"/>
    <w:rsid w:val="002D7C5D"/>
    <w:rsid w:val="002D7D43"/>
    <w:rsid w:val="002E0F80"/>
    <w:rsid w:val="002E1491"/>
    <w:rsid w:val="002E1A37"/>
    <w:rsid w:val="002E2BBB"/>
    <w:rsid w:val="002E5349"/>
    <w:rsid w:val="002E6C1A"/>
    <w:rsid w:val="002F3397"/>
    <w:rsid w:val="002F50A4"/>
    <w:rsid w:val="002F756F"/>
    <w:rsid w:val="0030022A"/>
    <w:rsid w:val="003017D0"/>
    <w:rsid w:val="00301E4B"/>
    <w:rsid w:val="00302296"/>
    <w:rsid w:val="003029D2"/>
    <w:rsid w:val="00302D18"/>
    <w:rsid w:val="00303634"/>
    <w:rsid w:val="00304845"/>
    <w:rsid w:val="00304FC3"/>
    <w:rsid w:val="00305749"/>
    <w:rsid w:val="00311FE8"/>
    <w:rsid w:val="00312153"/>
    <w:rsid w:val="00313DB2"/>
    <w:rsid w:val="00315B91"/>
    <w:rsid w:val="00316065"/>
    <w:rsid w:val="00316E7D"/>
    <w:rsid w:val="0032027C"/>
    <w:rsid w:val="00320EFA"/>
    <w:rsid w:val="003210BD"/>
    <w:rsid w:val="00322957"/>
    <w:rsid w:val="003241D8"/>
    <w:rsid w:val="003262ED"/>
    <w:rsid w:val="0032675C"/>
    <w:rsid w:val="00326B81"/>
    <w:rsid w:val="003270C0"/>
    <w:rsid w:val="003278BF"/>
    <w:rsid w:val="00330FE3"/>
    <w:rsid w:val="00331DCA"/>
    <w:rsid w:val="0033342E"/>
    <w:rsid w:val="0033423C"/>
    <w:rsid w:val="00335DA4"/>
    <w:rsid w:val="00335F93"/>
    <w:rsid w:val="00335FC1"/>
    <w:rsid w:val="003442D9"/>
    <w:rsid w:val="00345FC9"/>
    <w:rsid w:val="00355C09"/>
    <w:rsid w:val="00361200"/>
    <w:rsid w:val="003636B2"/>
    <w:rsid w:val="00363D79"/>
    <w:rsid w:val="003675AD"/>
    <w:rsid w:val="00372E5D"/>
    <w:rsid w:val="00374FD2"/>
    <w:rsid w:val="003829FD"/>
    <w:rsid w:val="003830A0"/>
    <w:rsid w:val="003867F7"/>
    <w:rsid w:val="00386A4B"/>
    <w:rsid w:val="00390D50"/>
    <w:rsid w:val="00394D1B"/>
    <w:rsid w:val="00397CD7"/>
    <w:rsid w:val="003A0E4D"/>
    <w:rsid w:val="003A2CCF"/>
    <w:rsid w:val="003A34AF"/>
    <w:rsid w:val="003A4EFA"/>
    <w:rsid w:val="003A5031"/>
    <w:rsid w:val="003A6FA5"/>
    <w:rsid w:val="003B1325"/>
    <w:rsid w:val="003B1DD5"/>
    <w:rsid w:val="003B447B"/>
    <w:rsid w:val="003B66CD"/>
    <w:rsid w:val="003C1AFD"/>
    <w:rsid w:val="003C1FAF"/>
    <w:rsid w:val="003C6919"/>
    <w:rsid w:val="003D12D5"/>
    <w:rsid w:val="003D21E7"/>
    <w:rsid w:val="003D2602"/>
    <w:rsid w:val="003D32D8"/>
    <w:rsid w:val="003D3BB4"/>
    <w:rsid w:val="003E006C"/>
    <w:rsid w:val="003E0DE2"/>
    <w:rsid w:val="003E1AA8"/>
    <w:rsid w:val="003E2CEE"/>
    <w:rsid w:val="003E385D"/>
    <w:rsid w:val="003E3DE5"/>
    <w:rsid w:val="003E7228"/>
    <w:rsid w:val="003F00D7"/>
    <w:rsid w:val="003F6378"/>
    <w:rsid w:val="003F7C82"/>
    <w:rsid w:val="0040570E"/>
    <w:rsid w:val="00410393"/>
    <w:rsid w:val="004106FE"/>
    <w:rsid w:val="00410F6E"/>
    <w:rsid w:val="004161FB"/>
    <w:rsid w:val="00421D69"/>
    <w:rsid w:val="004233E7"/>
    <w:rsid w:val="004262DB"/>
    <w:rsid w:val="00426552"/>
    <w:rsid w:val="00430525"/>
    <w:rsid w:val="004318F9"/>
    <w:rsid w:val="00433082"/>
    <w:rsid w:val="00434803"/>
    <w:rsid w:val="00435904"/>
    <w:rsid w:val="004378C8"/>
    <w:rsid w:val="00441D58"/>
    <w:rsid w:val="00441F09"/>
    <w:rsid w:val="00443D74"/>
    <w:rsid w:val="004453E9"/>
    <w:rsid w:val="00445DCE"/>
    <w:rsid w:val="004476F9"/>
    <w:rsid w:val="00450714"/>
    <w:rsid w:val="00450AE8"/>
    <w:rsid w:val="00450E7D"/>
    <w:rsid w:val="00456869"/>
    <w:rsid w:val="00460D4F"/>
    <w:rsid w:val="004610AA"/>
    <w:rsid w:val="004610CA"/>
    <w:rsid w:val="00461222"/>
    <w:rsid w:val="00461FFD"/>
    <w:rsid w:val="00465ABE"/>
    <w:rsid w:val="004665BB"/>
    <w:rsid w:val="00471F08"/>
    <w:rsid w:val="004721D0"/>
    <w:rsid w:val="00473B5B"/>
    <w:rsid w:val="00474DD5"/>
    <w:rsid w:val="0047604B"/>
    <w:rsid w:val="004769AC"/>
    <w:rsid w:val="004842DA"/>
    <w:rsid w:val="00484569"/>
    <w:rsid w:val="004845CF"/>
    <w:rsid w:val="004850E2"/>
    <w:rsid w:val="00486E04"/>
    <w:rsid w:val="004879EE"/>
    <w:rsid w:val="00490008"/>
    <w:rsid w:val="00491CDA"/>
    <w:rsid w:val="00492E12"/>
    <w:rsid w:val="0049424B"/>
    <w:rsid w:val="00494790"/>
    <w:rsid w:val="00494DB5"/>
    <w:rsid w:val="00495637"/>
    <w:rsid w:val="00495B59"/>
    <w:rsid w:val="00496507"/>
    <w:rsid w:val="00497203"/>
    <w:rsid w:val="004977D2"/>
    <w:rsid w:val="004A1D99"/>
    <w:rsid w:val="004A6B56"/>
    <w:rsid w:val="004B0502"/>
    <w:rsid w:val="004B3C7A"/>
    <w:rsid w:val="004B56C4"/>
    <w:rsid w:val="004B744C"/>
    <w:rsid w:val="004B7B8B"/>
    <w:rsid w:val="004C0C60"/>
    <w:rsid w:val="004C1339"/>
    <w:rsid w:val="004C4710"/>
    <w:rsid w:val="004C4F0F"/>
    <w:rsid w:val="004C4F36"/>
    <w:rsid w:val="004C5038"/>
    <w:rsid w:val="004C6689"/>
    <w:rsid w:val="004C72FD"/>
    <w:rsid w:val="004C74F8"/>
    <w:rsid w:val="004D27F1"/>
    <w:rsid w:val="004D2FE2"/>
    <w:rsid w:val="004D49C3"/>
    <w:rsid w:val="004D6148"/>
    <w:rsid w:val="004E051D"/>
    <w:rsid w:val="004E1946"/>
    <w:rsid w:val="004E2601"/>
    <w:rsid w:val="004E3654"/>
    <w:rsid w:val="004E66C5"/>
    <w:rsid w:val="004E6C46"/>
    <w:rsid w:val="004E6D03"/>
    <w:rsid w:val="004E6D3F"/>
    <w:rsid w:val="004E70F4"/>
    <w:rsid w:val="004E73AA"/>
    <w:rsid w:val="004F4BCC"/>
    <w:rsid w:val="00500C48"/>
    <w:rsid w:val="00500D61"/>
    <w:rsid w:val="0050456D"/>
    <w:rsid w:val="00504F91"/>
    <w:rsid w:val="0050569D"/>
    <w:rsid w:val="00506549"/>
    <w:rsid w:val="00507160"/>
    <w:rsid w:val="005071D4"/>
    <w:rsid w:val="0050726C"/>
    <w:rsid w:val="005076C2"/>
    <w:rsid w:val="00507746"/>
    <w:rsid w:val="00510329"/>
    <w:rsid w:val="00511862"/>
    <w:rsid w:val="0051277A"/>
    <w:rsid w:val="00512AD1"/>
    <w:rsid w:val="00513A6C"/>
    <w:rsid w:val="00514354"/>
    <w:rsid w:val="00514DC7"/>
    <w:rsid w:val="00516078"/>
    <w:rsid w:val="00517C1C"/>
    <w:rsid w:val="005217E8"/>
    <w:rsid w:val="0052286C"/>
    <w:rsid w:val="00522E7C"/>
    <w:rsid w:val="005241FD"/>
    <w:rsid w:val="00525AE6"/>
    <w:rsid w:val="00526592"/>
    <w:rsid w:val="00526B4F"/>
    <w:rsid w:val="005274F7"/>
    <w:rsid w:val="00527B4B"/>
    <w:rsid w:val="0053026F"/>
    <w:rsid w:val="005312D4"/>
    <w:rsid w:val="00540E73"/>
    <w:rsid w:val="00551794"/>
    <w:rsid w:val="00551AA2"/>
    <w:rsid w:val="00552208"/>
    <w:rsid w:val="005526DE"/>
    <w:rsid w:val="00552DD4"/>
    <w:rsid w:val="00553770"/>
    <w:rsid w:val="005574AB"/>
    <w:rsid w:val="005577BD"/>
    <w:rsid w:val="00557AD7"/>
    <w:rsid w:val="005603BE"/>
    <w:rsid w:val="00560C57"/>
    <w:rsid w:val="00562E02"/>
    <w:rsid w:val="00562FEA"/>
    <w:rsid w:val="00575263"/>
    <w:rsid w:val="00575EF2"/>
    <w:rsid w:val="0057756F"/>
    <w:rsid w:val="00577E67"/>
    <w:rsid w:val="0058035A"/>
    <w:rsid w:val="005804E3"/>
    <w:rsid w:val="00582029"/>
    <w:rsid w:val="00582B95"/>
    <w:rsid w:val="0058328F"/>
    <w:rsid w:val="00586549"/>
    <w:rsid w:val="005932F4"/>
    <w:rsid w:val="00593347"/>
    <w:rsid w:val="00593ACC"/>
    <w:rsid w:val="00594484"/>
    <w:rsid w:val="0059678B"/>
    <w:rsid w:val="00596F06"/>
    <w:rsid w:val="005971D7"/>
    <w:rsid w:val="00597E88"/>
    <w:rsid w:val="005A0CE2"/>
    <w:rsid w:val="005A0FE6"/>
    <w:rsid w:val="005A1005"/>
    <w:rsid w:val="005A1879"/>
    <w:rsid w:val="005A525C"/>
    <w:rsid w:val="005A6371"/>
    <w:rsid w:val="005A7063"/>
    <w:rsid w:val="005B0DB7"/>
    <w:rsid w:val="005B35CE"/>
    <w:rsid w:val="005B48FA"/>
    <w:rsid w:val="005B4B65"/>
    <w:rsid w:val="005B6204"/>
    <w:rsid w:val="005B62A6"/>
    <w:rsid w:val="005B77A7"/>
    <w:rsid w:val="005C19FF"/>
    <w:rsid w:val="005C2208"/>
    <w:rsid w:val="005C2A5B"/>
    <w:rsid w:val="005C3BE7"/>
    <w:rsid w:val="005C5BED"/>
    <w:rsid w:val="005C7F1C"/>
    <w:rsid w:val="005D01D1"/>
    <w:rsid w:val="005D0C6D"/>
    <w:rsid w:val="005D2270"/>
    <w:rsid w:val="005D3EA1"/>
    <w:rsid w:val="005D5BD3"/>
    <w:rsid w:val="005D690D"/>
    <w:rsid w:val="005D750B"/>
    <w:rsid w:val="005D7653"/>
    <w:rsid w:val="005E0CE3"/>
    <w:rsid w:val="005E2070"/>
    <w:rsid w:val="005E21AD"/>
    <w:rsid w:val="005E2A59"/>
    <w:rsid w:val="005E3644"/>
    <w:rsid w:val="005E3EC9"/>
    <w:rsid w:val="005E40BA"/>
    <w:rsid w:val="005E4C0C"/>
    <w:rsid w:val="005E65BB"/>
    <w:rsid w:val="005E70E4"/>
    <w:rsid w:val="005E7AF7"/>
    <w:rsid w:val="005F0705"/>
    <w:rsid w:val="005F2551"/>
    <w:rsid w:val="005F2B1E"/>
    <w:rsid w:val="005F36CD"/>
    <w:rsid w:val="005F3737"/>
    <w:rsid w:val="005F4AA0"/>
    <w:rsid w:val="005F50BA"/>
    <w:rsid w:val="005F528B"/>
    <w:rsid w:val="006001F2"/>
    <w:rsid w:val="00600664"/>
    <w:rsid w:val="00600F9F"/>
    <w:rsid w:val="00601906"/>
    <w:rsid w:val="006027E2"/>
    <w:rsid w:val="00603768"/>
    <w:rsid w:val="00604A76"/>
    <w:rsid w:val="006053AF"/>
    <w:rsid w:val="006072BB"/>
    <w:rsid w:val="0060773D"/>
    <w:rsid w:val="00614C56"/>
    <w:rsid w:val="00615A8E"/>
    <w:rsid w:val="006176F6"/>
    <w:rsid w:val="00620E69"/>
    <w:rsid w:val="006220F5"/>
    <w:rsid w:val="00622CCB"/>
    <w:rsid w:val="0062545D"/>
    <w:rsid w:val="0062624A"/>
    <w:rsid w:val="006267F2"/>
    <w:rsid w:val="00626CDF"/>
    <w:rsid w:val="00630AAD"/>
    <w:rsid w:val="00631638"/>
    <w:rsid w:val="006338EC"/>
    <w:rsid w:val="00633920"/>
    <w:rsid w:val="006347BA"/>
    <w:rsid w:val="006351BB"/>
    <w:rsid w:val="006363E5"/>
    <w:rsid w:val="00637350"/>
    <w:rsid w:val="006374B1"/>
    <w:rsid w:val="00640014"/>
    <w:rsid w:val="00640DFF"/>
    <w:rsid w:val="00641391"/>
    <w:rsid w:val="0064155D"/>
    <w:rsid w:val="0064233B"/>
    <w:rsid w:val="00655DD8"/>
    <w:rsid w:val="00657347"/>
    <w:rsid w:val="00661263"/>
    <w:rsid w:val="0066229D"/>
    <w:rsid w:val="00664621"/>
    <w:rsid w:val="00664B34"/>
    <w:rsid w:val="00665FC6"/>
    <w:rsid w:val="0066690C"/>
    <w:rsid w:val="006679C8"/>
    <w:rsid w:val="00667FFC"/>
    <w:rsid w:val="006726D1"/>
    <w:rsid w:val="006728A8"/>
    <w:rsid w:val="00674D88"/>
    <w:rsid w:val="00676A37"/>
    <w:rsid w:val="0067715F"/>
    <w:rsid w:val="0068173A"/>
    <w:rsid w:val="00682E27"/>
    <w:rsid w:val="00685D21"/>
    <w:rsid w:val="006873AC"/>
    <w:rsid w:val="00691C3D"/>
    <w:rsid w:val="0069582D"/>
    <w:rsid w:val="00695927"/>
    <w:rsid w:val="00696168"/>
    <w:rsid w:val="006A0B6F"/>
    <w:rsid w:val="006A1956"/>
    <w:rsid w:val="006A1DB7"/>
    <w:rsid w:val="006A2641"/>
    <w:rsid w:val="006A2F8F"/>
    <w:rsid w:val="006A34E7"/>
    <w:rsid w:val="006A432E"/>
    <w:rsid w:val="006A43D1"/>
    <w:rsid w:val="006A450A"/>
    <w:rsid w:val="006A5992"/>
    <w:rsid w:val="006A6598"/>
    <w:rsid w:val="006B1D0E"/>
    <w:rsid w:val="006B2360"/>
    <w:rsid w:val="006B42E6"/>
    <w:rsid w:val="006B5185"/>
    <w:rsid w:val="006B5AB1"/>
    <w:rsid w:val="006C10E7"/>
    <w:rsid w:val="006C12F8"/>
    <w:rsid w:val="006C1F1F"/>
    <w:rsid w:val="006C2AED"/>
    <w:rsid w:val="006C3905"/>
    <w:rsid w:val="006C4740"/>
    <w:rsid w:val="006C6409"/>
    <w:rsid w:val="006C6EE4"/>
    <w:rsid w:val="006C75E9"/>
    <w:rsid w:val="006D0E14"/>
    <w:rsid w:val="006D36BC"/>
    <w:rsid w:val="006D375F"/>
    <w:rsid w:val="006D3AFE"/>
    <w:rsid w:val="006D52B6"/>
    <w:rsid w:val="006D5ABF"/>
    <w:rsid w:val="006D62AB"/>
    <w:rsid w:val="006E31E6"/>
    <w:rsid w:val="006E381F"/>
    <w:rsid w:val="006E62FC"/>
    <w:rsid w:val="006F049A"/>
    <w:rsid w:val="006F7E2D"/>
    <w:rsid w:val="00701C93"/>
    <w:rsid w:val="00702CFF"/>
    <w:rsid w:val="00702FD1"/>
    <w:rsid w:val="00703C4B"/>
    <w:rsid w:val="00703DF5"/>
    <w:rsid w:val="0070617E"/>
    <w:rsid w:val="00707250"/>
    <w:rsid w:val="007079DC"/>
    <w:rsid w:val="00710821"/>
    <w:rsid w:val="007113C2"/>
    <w:rsid w:val="0071437F"/>
    <w:rsid w:val="00714C7F"/>
    <w:rsid w:val="00714DB2"/>
    <w:rsid w:val="00715EB4"/>
    <w:rsid w:val="00717956"/>
    <w:rsid w:val="00717FF8"/>
    <w:rsid w:val="007201BF"/>
    <w:rsid w:val="00720394"/>
    <w:rsid w:val="00721366"/>
    <w:rsid w:val="00723904"/>
    <w:rsid w:val="00723A56"/>
    <w:rsid w:val="007262D9"/>
    <w:rsid w:val="007310BE"/>
    <w:rsid w:val="00732037"/>
    <w:rsid w:val="00732AF2"/>
    <w:rsid w:val="0073335C"/>
    <w:rsid w:val="0073407D"/>
    <w:rsid w:val="00735DBF"/>
    <w:rsid w:val="007369E5"/>
    <w:rsid w:val="00737200"/>
    <w:rsid w:val="00737630"/>
    <w:rsid w:val="0073772A"/>
    <w:rsid w:val="007413A2"/>
    <w:rsid w:val="00742F58"/>
    <w:rsid w:val="00744702"/>
    <w:rsid w:val="007455E0"/>
    <w:rsid w:val="0075137D"/>
    <w:rsid w:val="0075157F"/>
    <w:rsid w:val="00754693"/>
    <w:rsid w:val="007547F4"/>
    <w:rsid w:val="007560F9"/>
    <w:rsid w:val="0076054B"/>
    <w:rsid w:val="007605BF"/>
    <w:rsid w:val="00760655"/>
    <w:rsid w:val="00762E3F"/>
    <w:rsid w:val="007637EF"/>
    <w:rsid w:val="00764D3E"/>
    <w:rsid w:val="007652EB"/>
    <w:rsid w:val="00771A95"/>
    <w:rsid w:val="00772B51"/>
    <w:rsid w:val="007757AF"/>
    <w:rsid w:val="00775859"/>
    <w:rsid w:val="00775D4D"/>
    <w:rsid w:val="00776CE7"/>
    <w:rsid w:val="00777474"/>
    <w:rsid w:val="007779DA"/>
    <w:rsid w:val="00780426"/>
    <w:rsid w:val="00786371"/>
    <w:rsid w:val="00791327"/>
    <w:rsid w:val="00792202"/>
    <w:rsid w:val="00792476"/>
    <w:rsid w:val="007925F0"/>
    <w:rsid w:val="00793030"/>
    <w:rsid w:val="007935FC"/>
    <w:rsid w:val="007939A3"/>
    <w:rsid w:val="0079403E"/>
    <w:rsid w:val="00794746"/>
    <w:rsid w:val="00795324"/>
    <w:rsid w:val="00796741"/>
    <w:rsid w:val="00796FB7"/>
    <w:rsid w:val="007A1170"/>
    <w:rsid w:val="007A3F37"/>
    <w:rsid w:val="007A621C"/>
    <w:rsid w:val="007B04FE"/>
    <w:rsid w:val="007B1305"/>
    <w:rsid w:val="007B1344"/>
    <w:rsid w:val="007B1538"/>
    <w:rsid w:val="007B43B7"/>
    <w:rsid w:val="007B4D6A"/>
    <w:rsid w:val="007B628C"/>
    <w:rsid w:val="007C1BE2"/>
    <w:rsid w:val="007C3EC0"/>
    <w:rsid w:val="007D02FF"/>
    <w:rsid w:val="007D1E5E"/>
    <w:rsid w:val="007D25D3"/>
    <w:rsid w:val="007D3584"/>
    <w:rsid w:val="007D3A93"/>
    <w:rsid w:val="007D5D3A"/>
    <w:rsid w:val="007D5F52"/>
    <w:rsid w:val="007E5C91"/>
    <w:rsid w:val="007E60AE"/>
    <w:rsid w:val="007E6883"/>
    <w:rsid w:val="007E7118"/>
    <w:rsid w:val="007F19B8"/>
    <w:rsid w:val="007F247D"/>
    <w:rsid w:val="007F3462"/>
    <w:rsid w:val="007F50BE"/>
    <w:rsid w:val="007F7A00"/>
    <w:rsid w:val="0080260A"/>
    <w:rsid w:val="008034B9"/>
    <w:rsid w:val="00804DE7"/>
    <w:rsid w:val="0081096F"/>
    <w:rsid w:val="00811FF2"/>
    <w:rsid w:val="008127DD"/>
    <w:rsid w:val="00812D84"/>
    <w:rsid w:val="00812FE2"/>
    <w:rsid w:val="008131B1"/>
    <w:rsid w:val="0081579D"/>
    <w:rsid w:val="00816B27"/>
    <w:rsid w:val="00816B3F"/>
    <w:rsid w:val="008211BA"/>
    <w:rsid w:val="008274B3"/>
    <w:rsid w:val="008307D5"/>
    <w:rsid w:val="00830D3A"/>
    <w:rsid w:val="008330E7"/>
    <w:rsid w:val="0083435D"/>
    <w:rsid w:val="008348B9"/>
    <w:rsid w:val="00835916"/>
    <w:rsid w:val="00836878"/>
    <w:rsid w:val="0083776F"/>
    <w:rsid w:val="00837B7F"/>
    <w:rsid w:val="00837D9B"/>
    <w:rsid w:val="00842BD0"/>
    <w:rsid w:val="00843314"/>
    <w:rsid w:val="0084484E"/>
    <w:rsid w:val="00844C1D"/>
    <w:rsid w:val="00844EA2"/>
    <w:rsid w:val="008459A8"/>
    <w:rsid w:val="00847325"/>
    <w:rsid w:val="00850ED3"/>
    <w:rsid w:val="00851794"/>
    <w:rsid w:val="00855AFA"/>
    <w:rsid w:val="00856643"/>
    <w:rsid w:val="008566A6"/>
    <w:rsid w:val="00860C9D"/>
    <w:rsid w:val="008616E3"/>
    <w:rsid w:val="00862A03"/>
    <w:rsid w:val="008664F3"/>
    <w:rsid w:val="0086717A"/>
    <w:rsid w:val="00871121"/>
    <w:rsid w:val="00871CF9"/>
    <w:rsid w:val="00872466"/>
    <w:rsid w:val="0087374C"/>
    <w:rsid w:val="008755BC"/>
    <w:rsid w:val="00877383"/>
    <w:rsid w:val="008777F1"/>
    <w:rsid w:val="0088133C"/>
    <w:rsid w:val="00881F30"/>
    <w:rsid w:val="008833C6"/>
    <w:rsid w:val="00885332"/>
    <w:rsid w:val="0089239F"/>
    <w:rsid w:val="00894F53"/>
    <w:rsid w:val="0089561B"/>
    <w:rsid w:val="0089722A"/>
    <w:rsid w:val="008A09D5"/>
    <w:rsid w:val="008A0F19"/>
    <w:rsid w:val="008A178B"/>
    <w:rsid w:val="008A2725"/>
    <w:rsid w:val="008A4AD7"/>
    <w:rsid w:val="008A64A0"/>
    <w:rsid w:val="008A776C"/>
    <w:rsid w:val="008B041A"/>
    <w:rsid w:val="008B33B9"/>
    <w:rsid w:val="008B489B"/>
    <w:rsid w:val="008B53A7"/>
    <w:rsid w:val="008B7ACC"/>
    <w:rsid w:val="008B7B1D"/>
    <w:rsid w:val="008C41E5"/>
    <w:rsid w:val="008C5977"/>
    <w:rsid w:val="008C63B7"/>
    <w:rsid w:val="008C7016"/>
    <w:rsid w:val="008C72AC"/>
    <w:rsid w:val="008D0661"/>
    <w:rsid w:val="008D0812"/>
    <w:rsid w:val="008D17D7"/>
    <w:rsid w:val="008D28E0"/>
    <w:rsid w:val="008D40E1"/>
    <w:rsid w:val="008D55CB"/>
    <w:rsid w:val="008D5C12"/>
    <w:rsid w:val="008D61B5"/>
    <w:rsid w:val="008D7484"/>
    <w:rsid w:val="008E4EFB"/>
    <w:rsid w:val="008E7A6F"/>
    <w:rsid w:val="008E7E91"/>
    <w:rsid w:val="008F0EA6"/>
    <w:rsid w:val="008F1FDF"/>
    <w:rsid w:val="008F38CE"/>
    <w:rsid w:val="008F6F75"/>
    <w:rsid w:val="0090019B"/>
    <w:rsid w:val="0090029B"/>
    <w:rsid w:val="00900656"/>
    <w:rsid w:val="00900802"/>
    <w:rsid w:val="00900E87"/>
    <w:rsid w:val="00901957"/>
    <w:rsid w:val="00905138"/>
    <w:rsid w:val="00906B83"/>
    <w:rsid w:val="00911D48"/>
    <w:rsid w:val="0091281F"/>
    <w:rsid w:val="0091707B"/>
    <w:rsid w:val="009201B4"/>
    <w:rsid w:val="00921107"/>
    <w:rsid w:val="009253C4"/>
    <w:rsid w:val="00926020"/>
    <w:rsid w:val="009278A7"/>
    <w:rsid w:val="00935641"/>
    <w:rsid w:val="009362A6"/>
    <w:rsid w:val="009364B0"/>
    <w:rsid w:val="009366A5"/>
    <w:rsid w:val="0093742E"/>
    <w:rsid w:val="009403B6"/>
    <w:rsid w:val="00940697"/>
    <w:rsid w:val="00941844"/>
    <w:rsid w:val="00942A31"/>
    <w:rsid w:val="009434AE"/>
    <w:rsid w:val="0094595A"/>
    <w:rsid w:val="00947BD2"/>
    <w:rsid w:val="009508ED"/>
    <w:rsid w:val="009516D6"/>
    <w:rsid w:val="00951C2B"/>
    <w:rsid w:val="0095236A"/>
    <w:rsid w:val="0095284C"/>
    <w:rsid w:val="0095290D"/>
    <w:rsid w:val="00956DC9"/>
    <w:rsid w:val="00960550"/>
    <w:rsid w:val="00961F0D"/>
    <w:rsid w:val="00963155"/>
    <w:rsid w:val="00964489"/>
    <w:rsid w:val="009646F8"/>
    <w:rsid w:val="00964FFE"/>
    <w:rsid w:val="00965DCB"/>
    <w:rsid w:val="00971000"/>
    <w:rsid w:val="00971392"/>
    <w:rsid w:val="00971869"/>
    <w:rsid w:val="00971E38"/>
    <w:rsid w:val="00973478"/>
    <w:rsid w:val="009749E3"/>
    <w:rsid w:val="00975043"/>
    <w:rsid w:val="00975732"/>
    <w:rsid w:val="0097585F"/>
    <w:rsid w:val="00977CFF"/>
    <w:rsid w:val="00981FA8"/>
    <w:rsid w:val="0098214C"/>
    <w:rsid w:val="009823F7"/>
    <w:rsid w:val="00982BDA"/>
    <w:rsid w:val="0098396E"/>
    <w:rsid w:val="00983BFC"/>
    <w:rsid w:val="00983FCD"/>
    <w:rsid w:val="009866A4"/>
    <w:rsid w:val="009869DA"/>
    <w:rsid w:val="00986B78"/>
    <w:rsid w:val="00987B74"/>
    <w:rsid w:val="00991570"/>
    <w:rsid w:val="0099186A"/>
    <w:rsid w:val="00991EBF"/>
    <w:rsid w:val="00996C20"/>
    <w:rsid w:val="009A4EC9"/>
    <w:rsid w:val="009A6D12"/>
    <w:rsid w:val="009A6E1A"/>
    <w:rsid w:val="009B1593"/>
    <w:rsid w:val="009B2365"/>
    <w:rsid w:val="009B506E"/>
    <w:rsid w:val="009C132F"/>
    <w:rsid w:val="009C4C59"/>
    <w:rsid w:val="009C4DA8"/>
    <w:rsid w:val="009C4E2D"/>
    <w:rsid w:val="009C5305"/>
    <w:rsid w:val="009C55ED"/>
    <w:rsid w:val="009C7C33"/>
    <w:rsid w:val="009D5499"/>
    <w:rsid w:val="009D7615"/>
    <w:rsid w:val="009E403D"/>
    <w:rsid w:val="009E4522"/>
    <w:rsid w:val="009E635B"/>
    <w:rsid w:val="009E646E"/>
    <w:rsid w:val="009E79C7"/>
    <w:rsid w:val="009F1E30"/>
    <w:rsid w:val="009F2C05"/>
    <w:rsid w:val="009F3DE8"/>
    <w:rsid w:val="009F5402"/>
    <w:rsid w:val="009F6B9D"/>
    <w:rsid w:val="00A01A19"/>
    <w:rsid w:val="00A01A85"/>
    <w:rsid w:val="00A074A6"/>
    <w:rsid w:val="00A077DE"/>
    <w:rsid w:val="00A10A65"/>
    <w:rsid w:val="00A15584"/>
    <w:rsid w:val="00A17ACC"/>
    <w:rsid w:val="00A222F1"/>
    <w:rsid w:val="00A23547"/>
    <w:rsid w:val="00A25F21"/>
    <w:rsid w:val="00A30569"/>
    <w:rsid w:val="00A33C41"/>
    <w:rsid w:val="00A33C7A"/>
    <w:rsid w:val="00A359D0"/>
    <w:rsid w:val="00A36476"/>
    <w:rsid w:val="00A40355"/>
    <w:rsid w:val="00A40AE6"/>
    <w:rsid w:val="00A40F77"/>
    <w:rsid w:val="00A42F1C"/>
    <w:rsid w:val="00A4315E"/>
    <w:rsid w:val="00A44B41"/>
    <w:rsid w:val="00A4503C"/>
    <w:rsid w:val="00A46B8E"/>
    <w:rsid w:val="00A4771E"/>
    <w:rsid w:val="00A47B00"/>
    <w:rsid w:val="00A504E3"/>
    <w:rsid w:val="00A50801"/>
    <w:rsid w:val="00A51D8B"/>
    <w:rsid w:val="00A5307F"/>
    <w:rsid w:val="00A54EBA"/>
    <w:rsid w:val="00A57879"/>
    <w:rsid w:val="00A61A1C"/>
    <w:rsid w:val="00A621E8"/>
    <w:rsid w:val="00A62B00"/>
    <w:rsid w:val="00A6351B"/>
    <w:rsid w:val="00A63E5C"/>
    <w:rsid w:val="00A646E7"/>
    <w:rsid w:val="00A65099"/>
    <w:rsid w:val="00A67B27"/>
    <w:rsid w:val="00A7252E"/>
    <w:rsid w:val="00A72D0F"/>
    <w:rsid w:val="00A73F3C"/>
    <w:rsid w:val="00A74171"/>
    <w:rsid w:val="00A75F21"/>
    <w:rsid w:val="00A76945"/>
    <w:rsid w:val="00A76CF3"/>
    <w:rsid w:val="00A76FCE"/>
    <w:rsid w:val="00A8216E"/>
    <w:rsid w:val="00A823DE"/>
    <w:rsid w:val="00A830F2"/>
    <w:rsid w:val="00A857E1"/>
    <w:rsid w:val="00A85D7A"/>
    <w:rsid w:val="00A86292"/>
    <w:rsid w:val="00A864A9"/>
    <w:rsid w:val="00A87751"/>
    <w:rsid w:val="00A92179"/>
    <w:rsid w:val="00A933BD"/>
    <w:rsid w:val="00A9378A"/>
    <w:rsid w:val="00A94C2D"/>
    <w:rsid w:val="00A96E75"/>
    <w:rsid w:val="00A97670"/>
    <w:rsid w:val="00AA02DD"/>
    <w:rsid w:val="00AA1658"/>
    <w:rsid w:val="00AA1DA0"/>
    <w:rsid w:val="00AA3C2D"/>
    <w:rsid w:val="00AA4614"/>
    <w:rsid w:val="00AA5593"/>
    <w:rsid w:val="00AA6BF1"/>
    <w:rsid w:val="00AA7BB3"/>
    <w:rsid w:val="00AA7F63"/>
    <w:rsid w:val="00AB373E"/>
    <w:rsid w:val="00AB5B1A"/>
    <w:rsid w:val="00AB6A0C"/>
    <w:rsid w:val="00AB77FE"/>
    <w:rsid w:val="00AB7B98"/>
    <w:rsid w:val="00AB7D10"/>
    <w:rsid w:val="00AC234C"/>
    <w:rsid w:val="00AC2434"/>
    <w:rsid w:val="00AC7876"/>
    <w:rsid w:val="00AC7C5E"/>
    <w:rsid w:val="00AD0478"/>
    <w:rsid w:val="00AD0FB0"/>
    <w:rsid w:val="00AD13F2"/>
    <w:rsid w:val="00AD175F"/>
    <w:rsid w:val="00AD18CB"/>
    <w:rsid w:val="00AD1AD8"/>
    <w:rsid w:val="00AD1EA5"/>
    <w:rsid w:val="00AD5B53"/>
    <w:rsid w:val="00AE13F2"/>
    <w:rsid w:val="00AE13F9"/>
    <w:rsid w:val="00AE374B"/>
    <w:rsid w:val="00AE4438"/>
    <w:rsid w:val="00AE51F2"/>
    <w:rsid w:val="00AE64D6"/>
    <w:rsid w:val="00AE6B28"/>
    <w:rsid w:val="00AE7285"/>
    <w:rsid w:val="00AE7908"/>
    <w:rsid w:val="00AE7D46"/>
    <w:rsid w:val="00AF0D0F"/>
    <w:rsid w:val="00AF2F87"/>
    <w:rsid w:val="00AF33A9"/>
    <w:rsid w:val="00AF3B08"/>
    <w:rsid w:val="00AF4E39"/>
    <w:rsid w:val="00AF55C6"/>
    <w:rsid w:val="00AF6250"/>
    <w:rsid w:val="00AF6603"/>
    <w:rsid w:val="00AF7DF6"/>
    <w:rsid w:val="00B002FB"/>
    <w:rsid w:val="00B028CE"/>
    <w:rsid w:val="00B0367F"/>
    <w:rsid w:val="00B037BE"/>
    <w:rsid w:val="00B07922"/>
    <w:rsid w:val="00B07BEA"/>
    <w:rsid w:val="00B14818"/>
    <w:rsid w:val="00B148F2"/>
    <w:rsid w:val="00B16055"/>
    <w:rsid w:val="00B1767C"/>
    <w:rsid w:val="00B17A7E"/>
    <w:rsid w:val="00B20B98"/>
    <w:rsid w:val="00B222C0"/>
    <w:rsid w:val="00B25423"/>
    <w:rsid w:val="00B265E5"/>
    <w:rsid w:val="00B3100B"/>
    <w:rsid w:val="00B3120E"/>
    <w:rsid w:val="00B334BD"/>
    <w:rsid w:val="00B34694"/>
    <w:rsid w:val="00B40040"/>
    <w:rsid w:val="00B4146A"/>
    <w:rsid w:val="00B44C07"/>
    <w:rsid w:val="00B458F4"/>
    <w:rsid w:val="00B46613"/>
    <w:rsid w:val="00B469E6"/>
    <w:rsid w:val="00B51A88"/>
    <w:rsid w:val="00B52E7A"/>
    <w:rsid w:val="00B532D0"/>
    <w:rsid w:val="00B53ABD"/>
    <w:rsid w:val="00B55A76"/>
    <w:rsid w:val="00B563AA"/>
    <w:rsid w:val="00B57433"/>
    <w:rsid w:val="00B604A1"/>
    <w:rsid w:val="00B627A5"/>
    <w:rsid w:val="00B64A89"/>
    <w:rsid w:val="00B66E4B"/>
    <w:rsid w:val="00B66FAB"/>
    <w:rsid w:val="00B70822"/>
    <w:rsid w:val="00B716DE"/>
    <w:rsid w:val="00B716E5"/>
    <w:rsid w:val="00B7347B"/>
    <w:rsid w:val="00B765A7"/>
    <w:rsid w:val="00B80F60"/>
    <w:rsid w:val="00B817AA"/>
    <w:rsid w:val="00B83BE6"/>
    <w:rsid w:val="00B8408F"/>
    <w:rsid w:val="00B84BA5"/>
    <w:rsid w:val="00B8570A"/>
    <w:rsid w:val="00B8585E"/>
    <w:rsid w:val="00B85EDB"/>
    <w:rsid w:val="00B86AFC"/>
    <w:rsid w:val="00B90361"/>
    <w:rsid w:val="00B919C0"/>
    <w:rsid w:val="00B94ECC"/>
    <w:rsid w:val="00B954C4"/>
    <w:rsid w:val="00B95AE0"/>
    <w:rsid w:val="00B95B8F"/>
    <w:rsid w:val="00B96F14"/>
    <w:rsid w:val="00BA0F72"/>
    <w:rsid w:val="00BA2012"/>
    <w:rsid w:val="00BA3E9E"/>
    <w:rsid w:val="00BA56AE"/>
    <w:rsid w:val="00BA5E93"/>
    <w:rsid w:val="00BA7B27"/>
    <w:rsid w:val="00BB1B56"/>
    <w:rsid w:val="00BB4729"/>
    <w:rsid w:val="00BB67B9"/>
    <w:rsid w:val="00BB6EA1"/>
    <w:rsid w:val="00BC453E"/>
    <w:rsid w:val="00BC5433"/>
    <w:rsid w:val="00BC644B"/>
    <w:rsid w:val="00BC6A23"/>
    <w:rsid w:val="00BD01DC"/>
    <w:rsid w:val="00BD0463"/>
    <w:rsid w:val="00BD10DF"/>
    <w:rsid w:val="00BD1589"/>
    <w:rsid w:val="00BD3321"/>
    <w:rsid w:val="00BD4D9F"/>
    <w:rsid w:val="00BD6B49"/>
    <w:rsid w:val="00BD6BC1"/>
    <w:rsid w:val="00BE0233"/>
    <w:rsid w:val="00BE0FC6"/>
    <w:rsid w:val="00BE1371"/>
    <w:rsid w:val="00BE55E0"/>
    <w:rsid w:val="00BE5EB0"/>
    <w:rsid w:val="00BF274D"/>
    <w:rsid w:val="00BF372B"/>
    <w:rsid w:val="00C00AA0"/>
    <w:rsid w:val="00C00B9B"/>
    <w:rsid w:val="00C01C53"/>
    <w:rsid w:val="00C03FF0"/>
    <w:rsid w:val="00C058E1"/>
    <w:rsid w:val="00C05D60"/>
    <w:rsid w:val="00C06086"/>
    <w:rsid w:val="00C10870"/>
    <w:rsid w:val="00C118C9"/>
    <w:rsid w:val="00C1340C"/>
    <w:rsid w:val="00C13E44"/>
    <w:rsid w:val="00C176EC"/>
    <w:rsid w:val="00C17829"/>
    <w:rsid w:val="00C17AF7"/>
    <w:rsid w:val="00C20B15"/>
    <w:rsid w:val="00C22348"/>
    <w:rsid w:val="00C22655"/>
    <w:rsid w:val="00C227B4"/>
    <w:rsid w:val="00C261DA"/>
    <w:rsid w:val="00C276C0"/>
    <w:rsid w:val="00C30044"/>
    <w:rsid w:val="00C30AAB"/>
    <w:rsid w:val="00C33311"/>
    <w:rsid w:val="00C33495"/>
    <w:rsid w:val="00C35624"/>
    <w:rsid w:val="00C40AA6"/>
    <w:rsid w:val="00C4111A"/>
    <w:rsid w:val="00C415B5"/>
    <w:rsid w:val="00C416F7"/>
    <w:rsid w:val="00C4671B"/>
    <w:rsid w:val="00C46797"/>
    <w:rsid w:val="00C479AF"/>
    <w:rsid w:val="00C52484"/>
    <w:rsid w:val="00C52D71"/>
    <w:rsid w:val="00C555CD"/>
    <w:rsid w:val="00C56534"/>
    <w:rsid w:val="00C5743E"/>
    <w:rsid w:val="00C5783A"/>
    <w:rsid w:val="00C603D0"/>
    <w:rsid w:val="00C60FA5"/>
    <w:rsid w:val="00C63964"/>
    <w:rsid w:val="00C64535"/>
    <w:rsid w:val="00C656A3"/>
    <w:rsid w:val="00C66E23"/>
    <w:rsid w:val="00C679ED"/>
    <w:rsid w:val="00C67AC6"/>
    <w:rsid w:val="00C733FC"/>
    <w:rsid w:val="00C734B6"/>
    <w:rsid w:val="00C737BA"/>
    <w:rsid w:val="00C74DB7"/>
    <w:rsid w:val="00C76327"/>
    <w:rsid w:val="00C768A8"/>
    <w:rsid w:val="00C7722F"/>
    <w:rsid w:val="00C774A6"/>
    <w:rsid w:val="00C856DE"/>
    <w:rsid w:val="00C85DB8"/>
    <w:rsid w:val="00C873A4"/>
    <w:rsid w:val="00C9030A"/>
    <w:rsid w:val="00C915A7"/>
    <w:rsid w:val="00C93305"/>
    <w:rsid w:val="00C93870"/>
    <w:rsid w:val="00C959E3"/>
    <w:rsid w:val="00C963EC"/>
    <w:rsid w:val="00C971E2"/>
    <w:rsid w:val="00C97D0A"/>
    <w:rsid w:val="00CA2B9F"/>
    <w:rsid w:val="00CB0223"/>
    <w:rsid w:val="00CB04AD"/>
    <w:rsid w:val="00CB4435"/>
    <w:rsid w:val="00CB6136"/>
    <w:rsid w:val="00CB66CE"/>
    <w:rsid w:val="00CB6981"/>
    <w:rsid w:val="00CB773A"/>
    <w:rsid w:val="00CC18C1"/>
    <w:rsid w:val="00CC19D8"/>
    <w:rsid w:val="00CC3374"/>
    <w:rsid w:val="00CC5F6B"/>
    <w:rsid w:val="00CC6CDB"/>
    <w:rsid w:val="00CD06E4"/>
    <w:rsid w:val="00CD386D"/>
    <w:rsid w:val="00CD4261"/>
    <w:rsid w:val="00CD527C"/>
    <w:rsid w:val="00CD5F2B"/>
    <w:rsid w:val="00CD62F0"/>
    <w:rsid w:val="00CD6813"/>
    <w:rsid w:val="00CD6E59"/>
    <w:rsid w:val="00CD71AC"/>
    <w:rsid w:val="00CE0A96"/>
    <w:rsid w:val="00CE184F"/>
    <w:rsid w:val="00CE21A0"/>
    <w:rsid w:val="00CE4DCB"/>
    <w:rsid w:val="00CE5D26"/>
    <w:rsid w:val="00CE6938"/>
    <w:rsid w:val="00CE7AC8"/>
    <w:rsid w:val="00CF01AC"/>
    <w:rsid w:val="00CF19CF"/>
    <w:rsid w:val="00CF1E54"/>
    <w:rsid w:val="00CF2D67"/>
    <w:rsid w:val="00CF3E19"/>
    <w:rsid w:val="00CF53CE"/>
    <w:rsid w:val="00CF76F7"/>
    <w:rsid w:val="00D00D57"/>
    <w:rsid w:val="00D018F8"/>
    <w:rsid w:val="00D02868"/>
    <w:rsid w:val="00D035F1"/>
    <w:rsid w:val="00D109E4"/>
    <w:rsid w:val="00D132D2"/>
    <w:rsid w:val="00D14744"/>
    <w:rsid w:val="00D15B11"/>
    <w:rsid w:val="00D15F5F"/>
    <w:rsid w:val="00D1699D"/>
    <w:rsid w:val="00D17B1D"/>
    <w:rsid w:val="00D17CB8"/>
    <w:rsid w:val="00D27887"/>
    <w:rsid w:val="00D27987"/>
    <w:rsid w:val="00D30A58"/>
    <w:rsid w:val="00D323AF"/>
    <w:rsid w:val="00D32F67"/>
    <w:rsid w:val="00D36006"/>
    <w:rsid w:val="00D4066E"/>
    <w:rsid w:val="00D43674"/>
    <w:rsid w:val="00D453CC"/>
    <w:rsid w:val="00D46273"/>
    <w:rsid w:val="00D5299D"/>
    <w:rsid w:val="00D62E31"/>
    <w:rsid w:val="00D633B5"/>
    <w:rsid w:val="00D63948"/>
    <w:rsid w:val="00D703D7"/>
    <w:rsid w:val="00D706C1"/>
    <w:rsid w:val="00D70AAB"/>
    <w:rsid w:val="00D710BF"/>
    <w:rsid w:val="00D71360"/>
    <w:rsid w:val="00D745F3"/>
    <w:rsid w:val="00D8009C"/>
    <w:rsid w:val="00D80A9C"/>
    <w:rsid w:val="00D817AC"/>
    <w:rsid w:val="00D81B32"/>
    <w:rsid w:val="00D82BC7"/>
    <w:rsid w:val="00D8441C"/>
    <w:rsid w:val="00D84BF6"/>
    <w:rsid w:val="00D8649D"/>
    <w:rsid w:val="00D94812"/>
    <w:rsid w:val="00D9634D"/>
    <w:rsid w:val="00D974C7"/>
    <w:rsid w:val="00DA0859"/>
    <w:rsid w:val="00DA09C1"/>
    <w:rsid w:val="00DA26F6"/>
    <w:rsid w:val="00DA278E"/>
    <w:rsid w:val="00DA2884"/>
    <w:rsid w:val="00DA5979"/>
    <w:rsid w:val="00DB0FDA"/>
    <w:rsid w:val="00DB218B"/>
    <w:rsid w:val="00DB3521"/>
    <w:rsid w:val="00DB48EF"/>
    <w:rsid w:val="00DB4B77"/>
    <w:rsid w:val="00DB5B5B"/>
    <w:rsid w:val="00DC0F78"/>
    <w:rsid w:val="00DC1AE4"/>
    <w:rsid w:val="00DC1EC5"/>
    <w:rsid w:val="00DC25C1"/>
    <w:rsid w:val="00DC280E"/>
    <w:rsid w:val="00DC3916"/>
    <w:rsid w:val="00DC6075"/>
    <w:rsid w:val="00DC6942"/>
    <w:rsid w:val="00DD130C"/>
    <w:rsid w:val="00DD2B45"/>
    <w:rsid w:val="00DD2CEE"/>
    <w:rsid w:val="00DD3BDA"/>
    <w:rsid w:val="00DD5DF6"/>
    <w:rsid w:val="00DD7182"/>
    <w:rsid w:val="00DD7427"/>
    <w:rsid w:val="00DE1061"/>
    <w:rsid w:val="00DE1DBB"/>
    <w:rsid w:val="00DE56E5"/>
    <w:rsid w:val="00DE64A6"/>
    <w:rsid w:val="00DE668D"/>
    <w:rsid w:val="00DE6B1F"/>
    <w:rsid w:val="00DF158B"/>
    <w:rsid w:val="00DF1B59"/>
    <w:rsid w:val="00DF3068"/>
    <w:rsid w:val="00DF79E8"/>
    <w:rsid w:val="00E01CDA"/>
    <w:rsid w:val="00E02124"/>
    <w:rsid w:val="00E021D4"/>
    <w:rsid w:val="00E03CF4"/>
    <w:rsid w:val="00E0599E"/>
    <w:rsid w:val="00E10558"/>
    <w:rsid w:val="00E117CA"/>
    <w:rsid w:val="00E12E23"/>
    <w:rsid w:val="00E12FCD"/>
    <w:rsid w:val="00E14849"/>
    <w:rsid w:val="00E15F5B"/>
    <w:rsid w:val="00E16324"/>
    <w:rsid w:val="00E16AFD"/>
    <w:rsid w:val="00E20308"/>
    <w:rsid w:val="00E2066D"/>
    <w:rsid w:val="00E217BB"/>
    <w:rsid w:val="00E22407"/>
    <w:rsid w:val="00E22FE9"/>
    <w:rsid w:val="00E249AB"/>
    <w:rsid w:val="00E26356"/>
    <w:rsid w:val="00E269DF"/>
    <w:rsid w:val="00E3003F"/>
    <w:rsid w:val="00E315D6"/>
    <w:rsid w:val="00E31BEF"/>
    <w:rsid w:val="00E32655"/>
    <w:rsid w:val="00E327AE"/>
    <w:rsid w:val="00E33AD9"/>
    <w:rsid w:val="00E3690F"/>
    <w:rsid w:val="00E37826"/>
    <w:rsid w:val="00E37B95"/>
    <w:rsid w:val="00E41176"/>
    <w:rsid w:val="00E41B91"/>
    <w:rsid w:val="00E42B7B"/>
    <w:rsid w:val="00E45029"/>
    <w:rsid w:val="00E46455"/>
    <w:rsid w:val="00E501B5"/>
    <w:rsid w:val="00E50349"/>
    <w:rsid w:val="00E51123"/>
    <w:rsid w:val="00E53C80"/>
    <w:rsid w:val="00E60889"/>
    <w:rsid w:val="00E61A8F"/>
    <w:rsid w:val="00E62B94"/>
    <w:rsid w:val="00E640F5"/>
    <w:rsid w:val="00E6682A"/>
    <w:rsid w:val="00E67BFA"/>
    <w:rsid w:val="00E67C31"/>
    <w:rsid w:val="00E72528"/>
    <w:rsid w:val="00E7335A"/>
    <w:rsid w:val="00E73504"/>
    <w:rsid w:val="00E74B3D"/>
    <w:rsid w:val="00E7586E"/>
    <w:rsid w:val="00E806C2"/>
    <w:rsid w:val="00E81219"/>
    <w:rsid w:val="00E818F2"/>
    <w:rsid w:val="00E82CB7"/>
    <w:rsid w:val="00E833B4"/>
    <w:rsid w:val="00E91AEF"/>
    <w:rsid w:val="00E94484"/>
    <w:rsid w:val="00E9465C"/>
    <w:rsid w:val="00EA01D0"/>
    <w:rsid w:val="00EA1C07"/>
    <w:rsid w:val="00EA1C1C"/>
    <w:rsid w:val="00EA41A1"/>
    <w:rsid w:val="00EA44D7"/>
    <w:rsid w:val="00EA7D6F"/>
    <w:rsid w:val="00EB146D"/>
    <w:rsid w:val="00EB1EF7"/>
    <w:rsid w:val="00EB2ECF"/>
    <w:rsid w:val="00EB3AD4"/>
    <w:rsid w:val="00EB3C68"/>
    <w:rsid w:val="00EB71E0"/>
    <w:rsid w:val="00EB73EB"/>
    <w:rsid w:val="00EC00EE"/>
    <w:rsid w:val="00EC0CBE"/>
    <w:rsid w:val="00EC1C4E"/>
    <w:rsid w:val="00EC4ECD"/>
    <w:rsid w:val="00EC5619"/>
    <w:rsid w:val="00EC711A"/>
    <w:rsid w:val="00ED2794"/>
    <w:rsid w:val="00ED5D56"/>
    <w:rsid w:val="00EE270A"/>
    <w:rsid w:val="00EE4596"/>
    <w:rsid w:val="00EE589D"/>
    <w:rsid w:val="00EE6F15"/>
    <w:rsid w:val="00EE7D7F"/>
    <w:rsid w:val="00EF0248"/>
    <w:rsid w:val="00EF1638"/>
    <w:rsid w:val="00EF2575"/>
    <w:rsid w:val="00EF5367"/>
    <w:rsid w:val="00F0097E"/>
    <w:rsid w:val="00F03D72"/>
    <w:rsid w:val="00F05B92"/>
    <w:rsid w:val="00F06969"/>
    <w:rsid w:val="00F129C0"/>
    <w:rsid w:val="00F22067"/>
    <w:rsid w:val="00F235D7"/>
    <w:rsid w:val="00F26472"/>
    <w:rsid w:val="00F2718C"/>
    <w:rsid w:val="00F27233"/>
    <w:rsid w:val="00F30353"/>
    <w:rsid w:val="00F30AE7"/>
    <w:rsid w:val="00F322E7"/>
    <w:rsid w:val="00F35AF8"/>
    <w:rsid w:val="00F3640C"/>
    <w:rsid w:val="00F37F4F"/>
    <w:rsid w:val="00F4017D"/>
    <w:rsid w:val="00F403D5"/>
    <w:rsid w:val="00F40CCD"/>
    <w:rsid w:val="00F40FD3"/>
    <w:rsid w:val="00F43FB4"/>
    <w:rsid w:val="00F47DF0"/>
    <w:rsid w:val="00F505E0"/>
    <w:rsid w:val="00F50D9F"/>
    <w:rsid w:val="00F50E97"/>
    <w:rsid w:val="00F515F3"/>
    <w:rsid w:val="00F52FD1"/>
    <w:rsid w:val="00F542A9"/>
    <w:rsid w:val="00F544A7"/>
    <w:rsid w:val="00F54F69"/>
    <w:rsid w:val="00F551E3"/>
    <w:rsid w:val="00F55C75"/>
    <w:rsid w:val="00F56D5B"/>
    <w:rsid w:val="00F57FBA"/>
    <w:rsid w:val="00F60736"/>
    <w:rsid w:val="00F61739"/>
    <w:rsid w:val="00F63B24"/>
    <w:rsid w:val="00F64653"/>
    <w:rsid w:val="00F66279"/>
    <w:rsid w:val="00F6679B"/>
    <w:rsid w:val="00F6766A"/>
    <w:rsid w:val="00F676EC"/>
    <w:rsid w:val="00F724A7"/>
    <w:rsid w:val="00F727CF"/>
    <w:rsid w:val="00F75A2D"/>
    <w:rsid w:val="00F75B1E"/>
    <w:rsid w:val="00F77311"/>
    <w:rsid w:val="00F77AB1"/>
    <w:rsid w:val="00F804C4"/>
    <w:rsid w:val="00F80592"/>
    <w:rsid w:val="00F808AE"/>
    <w:rsid w:val="00F82590"/>
    <w:rsid w:val="00F850FA"/>
    <w:rsid w:val="00F910C5"/>
    <w:rsid w:val="00F926D5"/>
    <w:rsid w:val="00F940F2"/>
    <w:rsid w:val="00F94E1D"/>
    <w:rsid w:val="00F977EB"/>
    <w:rsid w:val="00FA00B7"/>
    <w:rsid w:val="00FA2438"/>
    <w:rsid w:val="00FA3202"/>
    <w:rsid w:val="00FA3EB5"/>
    <w:rsid w:val="00FA4014"/>
    <w:rsid w:val="00FA7249"/>
    <w:rsid w:val="00FA7290"/>
    <w:rsid w:val="00FB267D"/>
    <w:rsid w:val="00FB2CE3"/>
    <w:rsid w:val="00FB5E4B"/>
    <w:rsid w:val="00FB6432"/>
    <w:rsid w:val="00FB7250"/>
    <w:rsid w:val="00FB761C"/>
    <w:rsid w:val="00FC0868"/>
    <w:rsid w:val="00FC21BD"/>
    <w:rsid w:val="00FC2444"/>
    <w:rsid w:val="00FC4C3C"/>
    <w:rsid w:val="00FC4D1A"/>
    <w:rsid w:val="00FC6AF0"/>
    <w:rsid w:val="00FD04BA"/>
    <w:rsid w:val="00FD1C76"/>
    <w:rsid w:val="00FD2E8D"/>
    <w:rsid w:val="00FD4306"/>
    <w:rsid w:val="00FD5862"/>
    <w:rsid w:val="00FD5B75"/>
    <w:rsid w:val="00FE0254"/>
    <w:rsid w:val="00FE0BF1"/>
    <w:rsid w:val="00FE1364"/>
    <w:rsid w:val="00FE3071"/>
    <w:rsid w:val="00FE3A3C"/>
    <w:rsid w:val="00FE59D9"/>
    <w:rsid w:val="00FE6817"/>
    <w:rsid w:val="00FE6855"/>
    <w:rsid w:val="00FE72B9"/>
    <w:rsid w:val="00FE7E0F"/>
    <w:rsid w:val="00FF1AB5"/>
    <w:rsid w:val="00FF5734"/>
    <w:rsid w:val="00FF7571"/>
    <w:rsid w:val="00FF7F2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3249"/>
    <o:shapelayout v:ext="edit">
      <o:idmap v:ext="edit" data="1"/>
    </o:shapelayout>
  </w:shapeDefaults>
  <w:decimalSymbol w:val="."/>
  <w:listSeparator w:val=";"/>
  <w14:docId w14:val="0DDBAF2A"/>
  <w14:defaultImageDpi w14:val="0"/>
  <w15:docId w15:val="{F1457759-79D8-44E7-8B9A-67618CFB6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B7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37B7F"/>
    <w:rPr>
      <w:rFonts w:cs="Times New Roman"/>
      <w:color w:val="0000FF"/>
      <w:u w:val="single"/>
    </w:rPr>
  </w:style>
  <w:style w:type="paragraph" w:styleId="NormalWeb">
    <w:name w:val="Normal (Web)"/>
    <w:basedOn w:val="Normal"/>
    <w:uiPriority w:val="99"/>
    <w:rsid w:val="00837B7F"/>
    <w:pPr>
      <w:spacing w:before="75" w:after="75"/>
    </w:pPr>
  </w:style>
  <w:style w:type="paragraph" w:customStyle="1" w:styleId="naisf">
    <w:name w:val="naisf"/>
    <w:basedOn w:val="Normal"/>
    <w:rsid w:val="00837B7F"/>
    <w:pPr>
      <w:spacing w:before="75" w:after="75"/>
      <w:ind w:firstLine="375"/>
      <w:jc w:val="both"/>
    </w:pPr>
  </w:style>
  <w:style w:type="paragraph" w:customStyle="1" w:styleId="naislab">
    <w:name w:val="naislab"/>
    <w:basedOn w:val="Normal"/>
    <w:rsid w:val="00837B7F"/>
    <w:pPr>
      <w:spacing w:before="75" w:after="75"/>
      <w:jc w:val="right"/>
    </w:pPr>
  </w:style>
  <w:style w:type="paragraph" w:styleId="Header">
    <w:name w:val="header"/>
    <w:basedOn w:val="Normal"/>
    <w:link w:val="HeaderChar"/>
    <w:uiPriority w:val="99"/>
    <w:rsid w:val="00844C1D"/>
    <w:pPr>
      <w:tabs>
        <w:tab w:val="center" w:pos="4153"/>
        <w:tab w:val="right" w:pos="8306"/>
      </w:tabs>
    </w:pPr>
  </w:style>
  <w:style w:type="character" w:customStyle="1" w:styleId="HeaderChar">
    <w:name w:val="Header Char"/>
    <w:link w:val="Header"/>
    <w:uiPriority w:val="99"/>
    <w:semiHidden/>
    <w:locked/>
    <w:rPr>
      <w:rFonts w:cs="Times New Roman"/>
      <w:sz w:val="24"/>
    </w:rPr>
  </w:style>
  <w:style w:type="paragraph" w:styleId="Footer">
    <w:name w:val="footer"/>
    <w:basedOn w:val="Normal"/>
    <w:link w:val="FooterChar"/>
    <w:uiPriority w:val="99"/>
    <w:rsid w:val="00844C1D"/>
    <w:pPr>
      <w:tabs>
        <w:tab w:val="center" w:pos="4153"/>
        <w:tab w:val="right" w:pos="8306"/>
      </w:tabs>
    </w:pPr>
  </w:style>
  <w:style w:type="character" w:customStyle="1" w:styleId="FooterChar">
    <w:name w:val="Footer Char"/>
    <w:link w:val="Footer"/>
    <w:uiPriority w:val="99"/>
    <w:locked/>
    <w:rsid w:val="00844C1D"/>
    <w:rPr>
      <w:rFonts w:cs="Times New Roman"/>
      <w:sz w:val="24"/>
      <w:lang w:val="lv-LV" w:eastAsia="lv-LV"/>
    </w:rPr>
  </w:style>
  <w:style w:type="paragraph" w:customStyle="1" w:styleId="naiskr">
    <w:name w:val="naiskr"/>
    <w:basedOn w:val="Normal"/>
    <w:rsid w:val="00AB77FE"/>
    <w:pPr>
      <w:spacing w:before="100" w:beforeAutospacing="1" w:after="100" w:afterAutospacing="1"/>
    </w:pPr>
  </w:style>
  <w:style w:type="paragraph" w:customStyle="1" w:styleId="naisc">
    <w:name w:val="naisc"/>
    <w:basedOn w:val="Normal"/>
    <w:rsid w:val="00AB77FE"/>
    <w:pPr>
      <w:spacing w:before="100" w:beforeAutospacing="1" w:after="100" w:afterAutospacing="1"/>
    </w:pPr>
  </w:style>
  <w:style w:type="paragraph" w:styleId="ListParagraph">
    <w:name w:val="List Paragraph"/>
    <w:basedOn w:val="Normal"/>
    <w:uiPriority w:val="34"/>
    <w:qFormat/>
    <w:rsid w:val="00AB77FE"/>
    <w:pPr>
      <w:spacing w:line="276" w:lineRule="auto"/>
      <w:ind w:left="720"/>
      <w:contextualSpacing/>
    </w:pPr>
    <w:rPr>
      <w:rFonts w:ascii="Calibri" w:hAnsi="Calibri"/>
      <w:sz w:val="22"/>
      <w:szCs w:val="22"/>
      <w:lang w:eastAsia="en-US"/>
    </w:rPr>
  </w:style>
  <w:style w:type="character" w:styleId="PageNumber">
    <w:name w:val="page number"/>
    <w:uiPriority w:val="99"/>
    <w:rsid w:val="002C2E45"/>
    <w:rPr>
      <w:rFonts w:cs="Times New Roman"/>
    </w:rPr>
  </w:style>
  <w:style w:type="paragraph" w:styleId="BalloonText">
    <w:name w:val="Balloon Text"/>
    <w:basedOn w:val="Normal"/>
    <w:link w:val="BalloonTextChar"/>
    <w:uiPriority w:val="99"/>
    <w:semiHidden/>
    <w:rsid w:val="000A762C"/>
    <w:rPr>
      <w:rFonts w:ascii="Tahoma" w:hAnsi="Tahoma" w:cs="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character" w:styleId="CommentReference">
    <w:name w:val="annotation reference"/>
    <w:uiPriority w:val="99"/>
    <w:semiHidden/>
    <w:rsid w:val="001C352C"/>
    <w:rPr>
      <w:rFonts w:cs="Times New Roman"/>
      <w:sz w:val="16"/>
    </w:rPr>
  </w:style>
  <w:style w:type="paragraph" w:styleId="CommentText">
    <w:name w:val="annotation text"/>
    <w:basedOn w:val="Normal"/>
    <w:link w:val="CommentTextChar"/>
    <w:uiPriority w:val="99"/>
    <w:rsid w:val="001C352C"/>
    <w:rPr>
      <w:sz w:val="20"/>
      <w:szCs w:val="20"/>
    </w:rPr>
  </w:style>
  <w:style w:type="character" w:customStyle="1" w:styleId="CommentTextChar">
    <w:name w:val="Comment Text Char"/>
    <w:link w:val="CommentText"/>
    <w:uiPriority w:val="99"/>
    <w:locked/>
    <w:rPr>
      <w:rFonts w:cs="Times New Roman"/>
    </w:rPr>
  </w:style>
  <w:style w:type="paragraph" w:styleId="CommentSubject">
    <w:name w:val="annotation subject"/>
    <w:basedOn w:val="CommentText"/>
    <w:next w:val="CommentText"/>
    <w:link w:val="CommentSubjectChar"/>
    <w:uiPriority w:val="99"/>
    <w:semiHidden/>
    <w:rsid w:val="001C352C"/>
    <w:rPr>
      <w:b/>
      <w:bCs/>
    </w:rPr>
  </w:style>
  <w:style w:type="character" w:customStyle="1" w:styleId="CommentSubjectChar">
    <w:name w:val="Comment Subject Char"/>
    <w:link w:val="CommentSubject"/>
    <w:uiPriority w:val="99"/>
    <w:semiHidden/>
    <w:locked/>
    <w:rPr>
      <w:rFonts w:cs="Times New Roman"/>
      <w:b/>
    </w:rPr>
  </w:style>
  <w:style w:type="paragraph" w:customStyle="1" w:styleId="RakstzCharCharRakstzCharCharRakstz">
    <w:name w:val="Rakstz. Char Char Rakstz. Char Char Rakstz."/>
    <w:basedOn w:val="Normal"/>
    <w:rsid w:val="00FC4D1A"/>
    <w:pPr>
      <w:spacing w:after="160" w:line="240" w:lineRule="exact"/>
    </w:pPr>
    <w:rPr>
      <w:rFonts w:ascii="Tahoma" w:hAnsi="Tahoma"/>
      <w:sz w:val="20"/>
      <w:szCs w:val="20"/>
      <w:lang w:val="en-US" w:eastAsia="en-US"/>
    </w:rPr>
  </w:style>
  <w:style w:type="character" w:customStyle="1" w:styleId="CharChar5">
    <w:name w:val="Char Char5"/>
    <w:rsid w:val="00615A8E"/>
    <w:rPr>
      <w:rFonts w:eastAsia="Times New Roman"/>
      <w:sz w:val="28"/>
    </w:rPr>
  </w:style>
  <w:style w:type="paragraph" w:customStyle="1" w:styleId="CharChar7">
    <w:name w:val="Char Char7"/>
    <w:basedOn w:val="Normal"/>
    <w:rsid w:val="002838B9"/>
    <w:pPr>
      <w:spacing w:after="160" w:line="240" w:lineRule="exact"/>
    </w:pPr>
    <w:rPr>
      <w:rFonts w:ascii="Tahoma" w:hAnsi="Tahoma" w:cs="Tahoma"/>
      <w:sz w:val="20"/>
      <w:szCs w:val="20"/>
      <w:lang w:val="en-US" w:eastAsia="en-US"/>
    </w:rPr>
  </w:style>
  <w:style w:type="paragraph" w:customStyle="1" w:styleId="tv213">
    <w:name w:val="tv213"/>
    <w:basedOn w:val="Normal"/>
    <w:rsid w:val="007455E0"/>
    <w:pPr>
      <w:spacing w:before="100" w:beforeAutospacing="1" w:after="100" w:afterAutospacing="1"/>
    </w:pPr>
    <w:rPr>
      <w:rFonts w:eastAsia="Times New Roman"/>
    </w:rPr>
  </w:style>
  <w:style w:type="character" w:customStyle="1" w:styleId="apple-converted-space">
    <w:name w:val="apple-converted-space"/>
    <w:rsid w:val="00CD62F0"/>
  </w:style>
  <w:style w:type="paragraph" w:styleId="FootnoteText">
    <w:name w:val="footnote text"/>
    <w:basedOn w:val="Normal"/>
    <w:link w:val="FootnoteTextChar"/>
    <w:semiHidden/>
    <w:unhideWhenUsed/>
    <w:rsid w:val="00082B5F"/>
    <w:rPr>
      <w:sz w:val="20"/>
      <w:szCs w:val="20"/>
    </w:rPr>
  </w:style>
  <w:style w:type="character" w:customStyle="1" w:styleId="FootnoteTextChar">
    <w:name w:val="Footnote Text Char"/>
    <w:basedOn w:val="DefaultParagraphFont"/>
    <w:link w:val="FootnoteText"/>
    <w:semiHidden/>
    <w:rsid w:val="00082B5F"/>
  </w:style>
  <w:style w:type="character" w:styleId="FootnoteReference">
    <w:name w:val="footnote reference"/>
    <w:basedOn w:val="DefaultParagraphFont"/>
    <w:semiHidden/>
    <w:unhideWhenUsed/>
    <w:rsid w:val="00082B5F"/>
    <w:rPr>
      <w:vertAlign w:val="superscript"/>
    </w:rPr>
  </w:style>
  <w:style w:type="paragraph" w:customStyle="1" w:styleId="CharCharRakstzRakstzCharChar">
    <w:name w:val="Char Char Rakstz. Rakstz. Char Char"/>
    <w:basedOn w:val="Normal"/>
    <w:next w:val="Normal"/>
    <w:rsid w:val="005D690D"/>
    <w:pPr>
      <w:spacing w:before="120" w:after="160" w:line="240" w:lineRule="exact"/>
      <w:ind w:firstLine="720"/>
      <w:jc w:val="both"/>
    </w:pPr>
    <w:rPr>
      <w:rFonts w:ascii="Verdana" w:eastAsia="Times New Roman" w:hAnsi="Verdana"/>
      <w:sz w:val="20"/>
      <w:szCs w:val="20"/>
      <w:lang w:val="en-US" w:eastAsia="en-US"/>
    </w:rPr>
  </w:style>
  <w:style w:type="paragraph" w:styleId="NoSpacing">
    <w:name w:val="No Spacing"/>
    <w:uiPriority w:val="1"/>
    <w:qFormat/>
    <w:rsid w:val="009F2C0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62367">
      <w:bodyDiv w:val="1"/>
      <w:marLeft w:val="0"/>
      <w:marRight w:val="0"/>
      <w:marTop w:val="0"/>
      <w:marBottom w:val="0"/>
      <w:divBdr>
        <w:top w:val="none" w:sz="0" w:space="0" w:color="auto"/>
        <w:left w:val="none" w:sz="0" w:space="0" w:color="auto"/>
        <w:bottom w:val="none" w:sz="0" w:space="0" w:color="auto"/>
        <w:right w:val="none" w:sz="0" w:space="0" w:color="auto"/>
      </w:divBdr>
      <w:divsChild>
        <w:div w:id="818230603">
          <w:marLeft w:val="0"/>
          <w:marRight w:val="0"/>
          <w:marTop w:val="0"/>
          <w:marBottom w:val="0"/>
          <w:divBdr>
            <w:top w:val="none" w:sz="0" w:space="0" w:color="auto"/>
            <w:left w:val="none" w:sz="0" w:space="0" w:color="auto"/>
            <w:bottom w:val="none" w:sz="0" w:space="0" w:color="auto"/>
            <w:right w:val="none" w:sz="0" w:space="0" w:color="auto"/>
          </w:divBdr>
        </w:div>
      </w:divsChild>
    </w:div>
    <w:div w:id="216013288">
      <w:bodyDiv w:val="1"/>
      <w:marLeft w:val="0"/>
      <w:marRight w:val="0"/>
      <w:marTop w:val="0"/>
      <w:marBottom w:val="0"/>
      <w:divBdr>
        <w:top w:val="none" w:sz="0" w:space="0" w:color="auto"/>
        <w:left w:val="none" w:sz="0" w:space="0" w:color="auto"/>
        <w:bottom w:val="none" w:sz="0" w:space="0" w:color="auto"/>
        <w:right w:val="none" w:sz="0" w:space="0" w:color="auto"/>
      </w:divBdr>
    </w:div>
    <w:div w:id="358429888">
      <w:marLeft w:val="0"/>
      <w:marRight w:val="0"/>
      <w:marTop w:val="0"/>
      <w:marBottom w:val="0"/>
      <w:divBdr>
        <w:top w:val="none" w:sz="0" w:space="0" w:color="auto"/>
        <w:left w:val="none" w:sz="0" w:space="0" w:color="auto"/>
        <w:bottom w:val="none" w:sz="0" w:space="0" w:color="auto"/>
        <w:right w:val="none" w:sz="0" w:space="0" w:color="auto"/>
      </w:divBdr>
      <w:divsChild>
        <w:div w:id="358429901">
          <w:marLeft w:val="0"/>
          <w:marRight w:val="0"/>
          <w:marTop w:val="0"/>
          <w:marBottom w:val="0"/>
          <w:divBdr>
            <w:top w:val="none" w:sz="0" w:space="0" w:color="auto"/>
            <w:left w:val="none" w:sz="0" w:space="0" w:color="auto"/>
            <w:bottom w:val="none" w:sz="0" w:space="0" w:color="auto"/>
            <w:right w:val="none" w:sz="0" w:space="0" w:color="auto"/>
          </w:divBdr>
          <w:divsChild>
            <w:div w:id="358429881">
              <w:marLeft w:val="0"/>
              <w:marRight w:val="0"/>
              <w:marTop w:val="0"/>
              <w:marBottom w:val="0"/>
              <w:divBdr>
                <w:top w:val="none" w:sz="0" w:space="0" w:color="auto"/>
                <w:left w:val="none" w:sz="0" w:space="0" w:color="auto"/>
                <w:bottom w:val="none" w:sz="0" w:space="0" w:color="auto"/>
                <w:right w:val="none" w:sz="0" w:space="0" w:color="auto"/>
              </w:divBdr>
              <w:divsChild>
                <w:div w:id="358429905">
                  <w:marLeft w:val="0"/>
                  <w:marRight w:val="0"/>
                  <w:marTop w:val="0"/>
                  <w:marBottom w:val="0"/>
                  <w:divBdr>
                    <w:top w:val="none" w:sz="0" w:space="0" w:color="auto"/>
                    <w:left w:val="none" w:sz="0" w:space="0" w:color="auto"/>
                    <w:bottom w:val="none" w:sz="0" w:space="0" w:color="auto"/>
                    <w:right w:val="none" w:sz="0" w:space="0" w:color="auto"/>
                  </w:divBdr>
                  <w:divsChild>
                    <w:div w:id="358429895">
                      <w:marLeft w:val="0"/>
                      <w:marRight w:val="0"/>
                      <w:marTop w:val="0"/>
                      <w:marBottom w:val="0"/>
                      <w:divBdr>
                        <w:top w:val="none" w:sz="0" w:space="0" w:color="auto"/>
                        <w:left w:val="none" w:sz="0" w:space="0" w:color="auto"/>
                        <w:bottom w:val="none" w:sz="0" w:space="0" w:color="auto"/>
                        <w:right w:val="none" w:sz="0" w:space="0" w:color="auto"/>
                      </w:divBdr>
                      <w:divsChild>
                        <w:div w:id="358429887">
                          <w:marLeft w:val="0"/>
                          <w:marRight w:val="0"/>
                          <w:marTop w:val="200"/>
                          <w:marBottom w:val="0"/>
                          <w:divBdr>
                            <w:top w:val="none" w:sz="0" w:space="0" w:color="auto"/>
                            <w:left w:val="none" w:sz="0" w:space="0" w:color="auto"/>
                            <w:bottom w:val="none" w:sz="0" w:space="0" w:color="auto"/>
                            <w:right w:val="none" w:sz="0" w:space="0" w:color="auto"/>
                          </w:divBdr>
                          <w:divsChild>
                            <w:div w:id="35842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429889">
      <w:marLeft w:val="0"/>
      <w:marRight w:val="0"/>
      <w:marTop w:val="0"/>
      <w:marBottom w:val="0"/>
      <w:divBdr>
        <w:top w:val="none" w:sz="0" w:space="0" w:color="auto"/>
        <w:left w:val="none" w:sz="0" w:space="0" w:color="auto"/>
        <w:bottom w:val="none" w:sz="0" w:space="0" w:color="auto"/>
        <w:right w:val="none" w:sz="0" w:space="0" w:color="auto"/>
      </w:divBdr>
      <w:divsChild>
        <w:div w:id="358429878">
          <w:marLeft w:val="0"/>
          <w:marRight w:val="0"/>
          <w:marTop w:val="0"/>
          <w:marBottom w:val="0"/>
          <w:divBdr>
            <w:top w:val="none" w:sz="0" w:space="0" w:color="auto"/>
            <w:left w:val="none" w:sz="0" w:space="0" w:color="auto"/>
            <w:bottom w:val="none" w:sz="0" w:space="0" w:color="auto"/>
            <w:right w:val="none" w:sz="0" w:space="0" w:color="auto"/>
          </w:divBdr>
          <w:divsChild>
            <w:div w:id="358429884">
              <w:marLeft w:val="0"/>
              <w:marRight w:val="0"/>
              <w:marTop w:val="0"/>
              <w:marBottom w:val="0"/>
              <w:divBdr>
                <w:top w:val="none" w:sz="0" w:space="0" w:color="auto"/>
                <w:left w:val="none" w:sz="0" w:space="0" w:color="auto"/>
                <w:bottom w:val="none" w:sz="0" w:space="0" w:color="auto"/>
                <w:right w:val="none" w:sz="0" w:space="0" w:color="auto"/>
              </w:divBdr>
              <w:divsChild>
                <w:div w:id="358429880">
                  <w:marLeft w:val="0"/>
                  <w:marRight w:val="0"/>
                  <w:marTop w:val="0"/>
                  <w:marBottom w:val="0"/>
                  <w:divBdr>
                    <w:top w:val="none" w:sz="0" w:space="0" w:color="auto"/>
                    <w:left w:val="none" w:sz="0" w:space="0" w:color="auto"/>
                    <w:bottom w:val="none" w:sz="0" w:space="0" w:color="auto"/>
                    <w:right w:val="none" w:sz="0" w:space="0" w:color="auto"/>
                  </w:divBdr>
                  <w:divsChild>
                    <w:div w:id="358429891">
                      <w:marLeft w:val="0"/>
                      <w:marRight w:val="0"/>
                      <w:marTop w:val="0"/>
                      <w:marBottom w:val="0"/>
                      <w:divBdr>
                        <w:top w:val="none" w:sz="0" w:space="0" w:color="auto"/>
                        <w:left w:val="none" w:sz="0" w:space="0" w:color="auto"/>
                        <w:bottom w:val="none" w:sz="0" w:space="0" w:color="auto"/>
                        <w:right w:val="none" w:sz="0" w:space="0" w:color="auto"/>
                      </w:divBdr>
                      <w:divsChild>
                        <w:div w:id="358429903">
                          <w:marLeft w:val="0"/>
                          <w:marRight w:val="0"/>
                          <w:marTop w:val="200"/>
                          <w:marBottom w:val="0"/>
                          <w:divBdr>
                            <w:top w:val="none" w:sz="0" w:space="0" w:color="auto"/>
                            <w:left w:val="none" w:sz="0" w:space="0" w:color="auto"/>
                            <w:bottom w:val="none" w:sz="0" w:space="0" w:color="auto"/>
                            <w:right w:val="none" w:sz="0" w:space="0" w:color="auto"/>
                          </w:divBdr>
                          <w:divsChild>
                            <w:div w:id="3584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429893">
      <w:marLeft w:val="0"/>
      <w:marRight w:val="0"/>
      <w:marTop w:val="0"/>
      <w:marBottom w:val="0"/>
      <w:divBdr>
        <w:top w:val="none" w:sz="0" w:space="0" w:color="auto"/>
        <w:left w:val="none" w:sz="0" w:space="0" w:color="auto"/>
        <w:bottom w:val="none" w:sz="0" w:space="0" w:color="auto"/>
        <w:right w:val="none" w:sz="0" w:space="0" w:color="auto"/>
      </w:divBdr>
      <w:divsChild>
        <w:div w:id="358429882">
          <w:marLeft w:val="0"/>
          <w:marRight w:val="0"/>
          <w:marTop w:val="0"/>
          <w:marBottom w:val="0"/>
          <w:divBdr>
            <w:top w:val="none" w:sz="0" w:space="0" w:color="auto"/>
            <w:left w:val="none" w:sz="0" w:space="0" w:color="auto"/>
            <w:bottom w:val="none" w:sz="0" w:space="0" w:color="auto"/>
            <w:right w:val="none" w:sz="0" w:space="0" w:color="auto"/>
          </w:divBdr>
          <w:divsChild>
            <w:div w:id="358429913">
              <w:marLeft w:val="0"/>
              <w:marRight w:val="0"/>
              <w:marTop w:val="0"/>
              <w:marBottom w:val="0"/>
              <w:divBdr>
                <w:top w:val="none" w:sz="0" w:space="0" w:color="auto"/>
                <w:left w:val="none" w:sz="0" w:space="0" w:color="auto"/>
                <w:bottom w:val="none" w:sz="0" w:space="0" w:color="auto"/>
                <w:right w:val="none" w:sz="0" w:space="0" w:color="auto"/>
              </w:divBdr>
              <w:divsChild>
                <w:div w:id="358429897">
                  <w:marLeft w:val="0"/>
                  <w:marRight w:val="0"/>
                  <w:marTop w:val="0"/>
                  <w:marBottom w:val="0"/>
                  <w:divBdr>
                    <w:top w:val="none" w:sz="0" w:space="0" w:color="auto"/>
                    <w:left w:val="none" w:sz="0" w:space="0" w:color="auto"/>
                    <w:bottom w:val="none" w:sz="0" w:space="0" w:color="auto"/>
                    <w:right w:val="none" w:sz="0" w:space="0" w:color="auto"/>
                  </w:divBdr>
                  <w:divsChild>
                    <w:div w:id="358429908">
                      <w:marLeft w:val="0"/>
                      <w:marRight w:val="0"/>
                      <w:marTop w:val="0"/>
                      <w:marBottom w:val="0"/>
                      <w:divBdr>
                        <w:top w:val="none" w:sz="0" w:space="0" w:color="auto"/>
                        <w:left w:val="none" w:sz="0" w:space="0" w:color="auto"/>
                        <w:bottom w:val="none" w:sz="0" w:space="0" w:color="auto"/>
                        <w:right w:val="none" w:sz="0" w:space="0" w:color="auto"/>
                      </w:divBdr>
                      <w:divsChild>
                        <w:div w:id="358429911">
                          <w:marLeft w:val="0"/>
                          <w:marRight w:val="0"/>
                          <w:marTop w:val="200"/>
                          <w:marBottom w:val="0"/>
                          <w:divBdr>
                            <w:top w:val="none" w:sz="0" w:space="0" w:color="auto"/>
                            <w:left w:val="none" w:sz="0" w:space="0" w:color="auto"/>
                            <w:bottom w:val="none" w:sz="0" w:space="0" w:color="auto"/>
                            <w:right w:val="none" w:sz="0" w:space="0" w:color="auto"/>
                          </w:divBdr>
                          <w:divsChild>
                            <w:div w:id="3584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429896">
      <w:marLeft w:val="0"/>
      <w:marRight w:val="0"/>
      <w:marTop w:val="0"/>
      <w:marBottom w:val="0"/>
      <w:divBdr>
        <w:top w:val="none" w:sz="0" w:space="0" w:color="auto"/>
        <w:left w:val="none" w:sz="0" w:space="0" w:color="auto"/>
        <w:bottom w:val="none" w:sz="0" w:space="0" w:color="auto"/>
        <w:right w:val="none" w:sz="0" w:space="0" w:color="auto"/>
      </w:divBdr>
      <w:divsChild>
        <w:div w:id="358429910">
          <w:marLeft w:val="0"/>
          <w:marRight w:val="0"/>
          <w:marTop w:val="0"/>
          <w:marBottom w:val="0"/>
          <w:divBdr>
            <w:top w:val="none" w:sz="0" w:space="0" w:color="auto"/>
            <w:left w:val="none" w:sz="0" w:space="0" w:color="auto"/>
            <w:bottom w:val="none" w:sz="0" w:space="0" w:color="auto"/>
            <w:right w:val="none" w:sz="0" w:space="0" w:color="auto"/>
          </w:divBdr>
          <w:divsChild>
            <w:div w:id="358429904">
              <w:marLeft w:val="0"/>
              <w:marRight w:val="0"/>
              <w:marTop w:val="0"/>
              <w:marBottom w:val="0"/>
              <w:divBdr>
                <w:top w:val="none" w:sz="0" w:space="0" w:color="auto"/>
                <w:left w:val="none" w:sz="0" w:space="0" w:color="auto"/>
                <w:bottom w:val="none" w:sz="0" w:space="0" w:color="auto"/>
                <w:right w:val="none" w:sz="0" w:space="0" w:color="auto"/>
              </w:divBdr>
              <w:divsChild>
                <w:div w:id="358429892">
                  <w:marLeft w:val="0"/>
                  <w:marRight w:val="0"/>
                  <w:marTop w:val="0"/>
                  <w:marBottom w:val="0"/>
                  <w:divBdr>
                    <w:top w:val="none" w:sz="0" w:space="0" w:color="auto"/>
                    <w:left w:val="none" w:sz="0" w:space="0" w:color="auto"/>
                    <w:bottom w:val="none" w:sz="0" w:space="0" w:color="auto"/>
                    <w:right w:val="none" w:sz="0" w:space="0" w:color="auto"/>
                  </w:divBdr>
                  <w:divsChild>
                    <w:div w:id="358429894">
                      <w:marLeft w:val="0"/>
                      <w:marRight w:val="0"/>
                      <w:marTop w:val="0"/>
                      <w:marBottom w:val="0"/>
                      <w:divBdr>
                        <w:top w:val="none" w:sz="0" w:space="0" w:color="auto"/>
                        <w:left w:val="none" w:sz="0" w:space="0" w:color="auto"/>
                        <w:bottom w:val="none" w:sz="0" w:space="0" w:color="auto"/>
                        <w:right w:val="none" w:sz="0" w:space="0" w:color="auto"/>
                      </w:divBdr>
                      <w:divsChild>
                        <w:div w:id="358429915">
                          <w:marLeft w:val="0"/>
                          <w:marRight w:val="0"/>
                          <w:marTop w:val="200"/>
                          <w:marBottom w:val="0"/>
                          <w:divBdr>
                            <w:top w:val="none" w:sz="0" w:space="0" w:color="auto"/>
                            <w:left w:val="none" w:sz="0" w:space="0" w:color="auto"/>
                            <w:bottom w:val="none" w:sz="0" w:space="0" w:color="auto"/>
                            <w:right w:val="none" w:sz="0" w:space="0" w:color="auto"/>
                          </w:divBdr>
                          <w:divsChild>
                            <w:div w:id="3584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429899">
      <w:marLeft w:val="0"/>
      <w:marRight w:val="0"/>
      <w:marTop w:val="0"/>
      <w:marBottom w:val="0"/>
      <w:divBdr>
        <w:top w:val="none" w:sz="0" w:space="0" w:color="auto"/>
        <w:left w:val="none" w:sz="0" w:space="0" w:color="auto"/>
        <w:bottom w:val="none" w:sz="0" w:space="0" w:color="auto"/>
        <w:right w:val="none" w:sz="0" w:space="0" w:color="auto"/>
      </w:divBdr>
      <w:divsChild>
        <w:div w:id="358429900">
          <w:marLeft w:val="0"/>
          <w:marRight w:val="0"/>
          <w:marTop w:val="0"/>
          <w:marBottom w:val="0"/>
          <w:divBdr>
            <w:top w:val="none" w:sz="0" w:space="0" w:color="auto"/>
            <w:left w:val="none" w:sz="0" w:space="0" w:color="auto"/>
            <w:bottom w:val="none" w:sz="0" w:space="0" w:color="auto"/>
            <w:right w:val="none" w:sz="0" w:space="0" w:color="auto"/>
          </w:divBdr>
          <w:divsChild>
            <w:div w:id="358429912">
              <w:marLeft w:val="0"/>
              <w:marRight w:val="0"/>
              <w:marTop w:val="0"/>
              <w:marBottom w:val="0"/>
              <w:divBdr>
                <w:top w:val="none" w:sz="0" w:space="0" w:color="auto"/>
                <w:left w:val="none" w:sz="0" w:space="0" w:color="auto"/>
                <w:bottom w:val="none" w:sz="0" w:space="0" w:color="auto"/>
                <w:right w:val="none" w:sz="0" w:space="0" w:color="auto"/>
              </w:divBdr>
              <w:divsChild>
                <w:div w:id="358429907">
                  <w:marLeft w:val="0"/>
                  <w:marRight w:val="0"/>
                  <w:marTop w:val="0"/>
                  <w:marBottom w:val="0"/>
                  <w:divBdr>
                    <w:top w:val="none" w:sz="0" w:space="0" w:color="auto"/>
                    <w:left w:val="none" w:sz="0" w:space="0" w:color="auto"/>
                    <w:bottom w:val="none" w:sz="0" w:space="0" w:color="auto"/>
                    <w:right w:val="none" w:sz="0" w:space="0" w:color="auto"/>
                  </w:divBdr>
                  <w:divsChild>
                    <w:div w:id="358429898">
                      <w:marLeft w:val="0"/>
                      <w:marRight w:val="0"/>
                      <w:marTop w:val="0"/>
                      <w:marBottom w:val="0"/>
                      <w:divBdr>
                        <w:top w:val="none" w:sz="0" w:space="0" w:color="auto"/>
                        <w:left w:val="none" w:sz="0" w:space="0" w:color="auto"/>
                        <w:bottom w:val="none" w:sz="0" w:space="0" w:color="auto"/>
                        <w:right w:val="none" w:sz="0" w:space="0" w:color="auto"/>
                      </w:divBdr>
                      <w:divsChild>
                        <w:div w:id="358429909">
                          <w:marLeft w:val="0"/>
                          <w:marRight w:val="0"/>
                          <w:marTop w:val="200"/>
                          <w:marBottom w:val="0"/>
                          <w:divBdr>
                            <w:top w:val="none" w:sz="0" w:space="0" w:color="auto"/>
                            <w:left w:val="none" w:sz="0" w:space="0" w:color="auto"/>
                            <w:bottom w:val="none" w:sz="0" w:space="0" w:color="auto"/>
                            <w:right w:val="none" w:sz="0" w:space="0" w:color="auto"/>
                          </w:divBdr>
                          <w:divsChild>
                            <w:div w:id="35842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429917">
      <w:marLeft w:val="0"/>
      <w:marRight w:val="0"/>
      <w:marTop w:val="0"/>
      <w:marBottom w:val="0"/>
      <w:divBdr>
        <w:top w:val="none" w:sz="0" w:space="0" w:color="auto"/>
        <w:left w:val="none" w:sz="0" w:space="0" w:color="auto"/>
        <w:bottom w:val="none" w:sz="0" w:space="0" w:color="auto"/>
        <w:right w:val="none" w:sz="0" w:space="0" w:color="auto"/>
      </w:divBdr>
      <w:divsChild>
        <w:div w:id="358429916">
          <w:marLeft w:val="0"/>
          <w:marRight w:val="0"/>
          <w:marTop w:val="0"/>
          <w:marBottom w:val="0"/>
          <w:divBdr>
            <w:top w:val="none" w:sz="0" w:space="0" w:color="auto"/>
            <w:left w:val="none" w:sz="0" w:space="0" w:color="auto"/>
            <w:bottom w:val="none" w:sz="0" w:space="0" w:color="auto"/>
            <w:right w:val="none" w:sz="0" w:space="0" w:color="auto"/>
          </w:divBdr>
          <w:divsChild>
            <w:div w:id="358429902">
              <w:marLeft w:val="0"/>
              <w:marRight w:val="0"/>
              <w:marTop w:val="0"/>
              <w:marBottom w:val="0"/>
              <w:divBdr>
                <w:top w:val="none" w:sz="0" w:space="0" w:color="auto"/>
                <w:left w:val="none" w:sz="0" w:space="0" w:color="auto"/>
                <w:bottom w:val="none" w:sz="0" w:space="0" w:color="auto"/>
                <w:right w:val="none" w:sz="0" w:space="0" w:color="auto"/>
              </w:divBdr>
              <w:divsChild>
                <w:div w:id="358429906">
                  <w:marLeft w:val="0"/>
                  <w:marRight w:val="0"/>
                  <w:marTop w:val="0"/>
                  <w:marBottom w:val="0"/>
                  <w:divBdr>
                    <w:top w:val="none" w:sz="0" w:space="0" w:color="auto"/>
                    <w:left w:val="none" w:sz="0" w:space="0" w:color="auto"/>
                    <w:bottom w:val="none" w:sz="0" w:space="0" w:color="auto"/>
                    <w:right w:val="none" w:sz="0" w:space="0" w:color="auto"/>
                  </w:divBdr>
                  <w:divsChild>
                    <w:div w:id="358429879">
                      <w:marLeft w:val="0"/>
                      <w:marRight w:val="0"/>
                      <w:marTop w:val="0"/>
                      <w:marBottom w:val="0"/>
                      <w:divBdr>
                        <w:top w:val="none" w:sz="0" w:space="0" w:color="auto"/>
                        <w:left w:val="none" w:sz="0" w:space="0" w:color="auto"/>
                        <w:bottom w:val="none" w:sz="0" w:space="0" w:color="auto"/>
                        <w:right w:val="none" w:sz="0" w:space="0" w:color="auto"/>
                      </w:divBdr>
                      <w:divsChild>
                        <w:div w:id="358429886">
                          <w:marLeft w:val="0"/>
                          <w:marRight w:val="0"/>
                          <w:marTop w:val="200"/>
                          <w:marBottom w:val="0"/>
                          <w:divBdr>
                            <w:top w:val="none" w:sz="0" w:space="0" w:color="auto"/>
                            <w:left w:val="none" w:sz="0" w:space="0" w:color="auto"/>
                            <w:bottom w:val="none" w:sz="0" w:space="0" w:color="auto"/>
                            <w:right w:val="none" w:sz="0" w:space="0" w:color="auto"/>
                          </w:divBdr>
                          <w:divsChild>
                            <w:div w:id="3584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152120">
      <w:bodyDiv w:val="1"/>
      <w:marLeft w:val="0"/>
      <w:marRight w:val="0"/>
      <w:marTop w:val="0"/>
      <w:marBottom w:val="0"/>
      <w:divBdr>
        <w:top w:val="none" w:sz="0" w:space="0" w:color="auto"/>
        <w:left w:val="none" w:sz="0" w:space="0" w:color="auto"/>
        <w:bottom w:val="none" w:sz="0" w:space="0" w:color="auto"/>
        <w:right w:val="none" w:sz="0" w:space="0" w:color="auto"/>
      </w:divBdr>
    </w:div>
    <w:div w:id="950430957">
      <w:bodyDiv w:val="1"/>
      <w:marLeft w:val="0"/>
      <w:marRight w:val="0"/>
      <w:marTop w:val="0"/>
      <w:marBottom w:val="0"/>
      <w:divBdr>
        <w:top w:val="none" w:sz="0" w:space="0" w:color="auto"/>
        <w:left w:val="none" w:sz="0" w:space="0" w:color="auto"/>
        <w:bottom w:val="none" w:sz="0" w:space="0" w:color="auto"/>
        <w:right w:val="none" w:sz="0" w:space="0" w:color="auto"/>
      </w:divBdr>
    </w:div>
    <w:div w:id="1513958193">
      <w:bodyDiv w:val="1"/>
      <w:marLeft w:val="0"/>
      <w:marRight w:val="0"/>
      <w:marTop w:val="0"/>
      <w:marBottom w:val="0"/>
      <w:divBdr>
        <w:top w:val="none" w:sz="0" w:space="0" w:color="auto"/>
        <w:left w:val="none" w:sz="0" w:space="0" w:color="auto"/>
        <w:bottom w:val="none" w:sz="0" w:space="0" w:color="auto"/>
        <w:right w:val="none" w:sz="0" w:space="0" w:color="auto"/>
      </w:divBdr>
    </w:div>
    <w:div w:id="2067603018">
      <w:bodyDiv w:val="1"/>
      <w:marLeft w:val="0"/>
      <w:marRight w:val="0"/>
      <w:marTop w:val="0"/>
      <w:marBottom w:val="0"/>
      <w:divBdr>
        <w:top w:val="none" w:sz="0" w:space="0" w:color="auto"/>
        <w:left w:val="none" w:sz="0" w:space="0" w:color="auto"/>
        <w:bottom w:val="none" w:sz="0" w:space="0" w:color="auto"/>
        <w:right w:val="none" w:sz="0" w:space="0" w:color="auto"/>
      </w:divBdr>
    </w:div>
    <w:div w:id="207862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CB425-C7CF-4236-83E3-A940B36E4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3</Pages>
  <Words>943</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7742</CharactersWithSpaces>
  <SharedDoc>false</SharedDoc>
  <HLinks>
    <vt:vector size="6" baseType="variant">
      <vt:variant>
        <vt:i4>1376366</vt:i4>
      </vt:variant>
      <vt:variant>
        <vt:i4>0</vt:i4>
      </vt:variant>
      <vt:variant>
        <vt:i4>0</vt:i4>
      </vt:variant>
      <vt:variant>
        <vt:i4>5</vt:i4>
      </vt:variant>
      <vt:variant>
        <vt:lpwstr>http://pro.nais.lv/naiser/text.cfm?Ref=0101032007103000732&amp;Req=0101032007103000732&amp;Key=0103012007021532768&amp;Hash=1</vt:lpwstr>
      </vt:variant>
      <vt:variant>
        <vt:lpwstr>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MK noteikumu projekts</dc:subject>
  <dc:creator/>
  <dc:description/>
  <cp:lastModifiedBy>Rudolfs Kudla</cp:lastModifiedBy>
  <cp:revision>93</cp:revision>
  <cp:lastPrinted>2019-10-31T09:37:00Z</cp:lastPrinted>
  <dcterms:created xsi:type="dcterms:W3CDTF">2019-09-12T08:03:00Z</dcterms:created>
  <dcterms:modified xsi:type="dcterms:W3CDTF">2019-12-03T11:41:00Z</dcterms:modified>
</cp:coreProperties>
</file>