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FD38B" w14:textId="3677D2C5" w:rsidR="00876C62" w:rsidRPr="00161FB2" w:rsidRDefault="00876C62" w:rsidP="00EE4CEC">
      <w:pPr>
        <w:pStyle w:val="tv2121"/>
        <w:spacing w:before="0" w:after="120" w:line="240" w:lineRule="auto"/>
        <w:rPr>
          <w:rFonts w:ascii="Times New Roman" w:hAnsi="Times New Roman"/>
          <w:bCs w:val="0"/>
          <w:sz w:val="24"/>
          <w:szCs w:val="28"/>
        </w:rPr>
      </w:pPr>
      <w:r w:rsidRPr="00161FB2">
        <w:rPr>
          <w:rFonts w:ascii="Times New Roman" w:hAnsi="Times New Roman"/>
          <w:bCs w:val="0"/>
          <w:sz w:val="24"/>
          <w:szCs w:val="28"/>
        </w:rPr>
        <w:t>Ministru kabineta noteikumu “Grozījum</w:t>
      </w:r>
      <w:r w:rsidR="00AB207B" w:rsidRPr="00161FB2">
        <w:rPr>
          <w:rFonts w:ascii="Times New Roman" w:hAnsi="Times New Roman"/>
          <w:bCs w:val="0"/>
          <w:sz w:val="24"/>
          <w:szCs w:val="28"/>
        </w:rPr>
        <w:t>i</w:t>
      </w:r>
      <w:r w:rsidRPr="00161FB2">
        <w:rPr>
          <w:rFonts w:ascii="Times New Roman" w:hAnsi="Times New Roman"/>
          <w:bCs w:val="0"/>
          <w:sz w:val="24"/>
          <w:szCs w:val="28"/>
        </w:rPr>
        <w:t xml:space="preserve"> Ministru kabineta 2016. gada 2. augusta noteikumos Nr.504 “Darbības programmas “Izaugsme un nodarbinātība” 7.3.2. specifiskā atbalsta mērķa “Paildzināt gados vecāku nodarbināto darbspēju saglabāšanu un nodarbinātību” īstenošanas noteikumi”” projekta sākotnējās ietekmes novērtējuma ziņojums (anotācija)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77"/>
        <w:gridCol w:w="5377"/>
      </w:tblGrid>
      <w:tr w:rsidR="00161FB2" w:rsidRPr="00161FB2" w14:paraId="569B7465"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DD9B4B" w14:textId="77777777" w:rsidR="00655F2C" w:rsidRPr="00161FB2" w:rsidRDefault="00E5323B" w:rsidP="00E5323B">
            <w:pPr>
              <w:spacing w:after="0" w:line="240" w:lineRule="auto"/>
              <w:rPr>
                <w:rFonts w:ascii="Times New Roman" w:eastAsia="Times New Roman" w:hAnsi="Times New Roman" w:cs="Times New Roman"/>
                <w:b/>
                <w:bCs/>
                <w:iCs/>
                <w:sz w:val="24"/>
                <w:szCs w:val="24"/>
                <w:lang w:val="sv-SE" w:eastAsia="lv-LV"/>
              </w:rPr>
            </w:pPr>
            <w:r w:rsidRPr="00161FB2">
              <w:rPr>
                <w:rFonts w:ascii="Times New Roman" w:eastAsia="Times New Roman" w:hAnsi="Times New Roman" w:cs="Times New Roman"/>
                <w:b/>
                <w:bCs/>
                <w:iCs/>
                <w:sz w:val="24"/>
                <w:szCs w:val="24"/>
                <w:lang w:val="sv-SE" w:eastAsia="lv-LV"/>
              </w:rPr>
              <w:t>Tiesību akta projekta anotācijas kopsavilkums</w:t>
            </w:r>
          </w:p>
        </w:tc>
      </w:tr>
      <w:tr w:rsidR="00161FB2" w:rsidRPr="00161FB2" w14:paraId="2B063037" w14:textId="77777777" w:rsidTr="00A95C1B">
        <w:trPr>
          <w:trHeight w:val="3249"/>
          <w:tblCellSpacing w:w="15" w:type="dxa"/>
        </w:trPr>
        <w:tc>
          <w:tcPr>
            <w:tcW w:w="2006" w:type="pct"/>
            <w:tcBorders>
              <w:top w:val="outset" w:sz="6" w:space="0" w:color="auto"/>
              <w:left w:val="outset" w:sz="6" w:space="0" w:color="auto"/>
              <w:bottom w:val="outset" w:sz="6" w:space="0" w:color="auto"/>
              <w:right w:val="outset" w:sz="6" w:space="0" w:color="auto"/>
            </w:tcBorders>
            <w:hideMark/>
          </w:tcPr>
          <w:p w14:paraId="24CD32F7" w14:textId="77777777" w:rsidR="00056211" w:rsidRPr="00161FB2" w:rsidRDefault="00056211" w:rsidP="00E5323B">
            <w:pPr>
              <w:spacing w:after="0" w:line="240" w:lineRule="auto"/>
              <w:rPr>
                <w:rFonts w:ascii="Times New Roman" w:eastAsia="Times New Roman" w:hAnsi="Times New Roman" w:cs="Times New Roman"/>
                <w:iCs/>
                <w:sz w:val="24"/>
                <w:szCs w:val="24"/>
                <w:lang w:val="sv-SE" w:eastAsia="lv-LV"/>
              </w:rPr>
            </w:pPr>
            <w:r w:rsidRPr="005E593B">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2945" w:type="pct"/>
            <w:tcBorders>
              <w:top w:val="outset" w:sz="6" w:space="0" w:color="auto"/>
              <w:left w:val="outset" w:sz="6" w:space="0" w:color="auto"/>
              <w:bottom w:val="outset" w:sz="6" w:space="0" w:color="auto"/>
              <w:right w:val="outset" w:sz="6" w:space="0" w:color="auto"/>
            </w:tcBorders>
            <w:hideMark/>
          </w:tcPr>
          <w:p w14:paraId="4531F50D" w14:textId="591C4795" w:rsidR="00A95C1B" w:rsidRDefault="002757F9" w:rsidP="00DB01BE">
            <w:pPr>
              <w:spacing w:after="0" w:line="240" w:lineRule="auto"/>
              <w:jc w:val="both"/>
              <w:rPr>
                <w:rFonts w:ascii="Times New Roman" w:hAnsi="Times New Roman" w:cs="Times New Roman"/>
                <w:sz w:val="24"/>
                <w:szCs w:val="24"/>
              </w:rPr>
            </w:pPr>
            <w:r w:rsidRPr="00161FB2">
              <w:rPr>
                <w:rFonts w:ascii="Times New Roman" w:eastAsia="Times New Roman" w:hAnsi="Times New Roman" w:cs="Times New Roman"/>
                <w:sz w:val="24"/>
                <w:szCs w:val="24"/>
                <w:lang w:eastAsia="lv-LV"/>
              </w:rPr>
              <w:t xml:space="preserve">Mērķis ir precizēt </w:t>
            </w:r>
            <w:r w:rsidR="00664921">
              <w:rPr>
                <w:rFonts w:ascii="Times New Roman" w:eastAsia="Times New Roman" w:hAnsi="Times New Roman" w:cs="Times New Roman"/>
                <w:sz w:val="24"/>
                <w:szCs w:val="24"/>
                <w:lang w:eastAsia="lv-LV"/>
              </w:rPr>
              <w:t>d</w:t>
            </w:r>
            <w:r w:rsidR="002C1B81" w:rsidRPr="005078A0">
              <w:rPr>
                <w:rFonts w:ascii="Times New Roman" w:eastAsia="Times New Roman" w:hAnsi="Times New Roman" w:cs="Times New Roman"/>
                <w:sz w:val="24"/>
                <w:szCs w:val="24"/>
                <w:lang w:eastAsia="lv-LV"/>
              </w:rPr>
              <w:t>arbības programmas “Izaugsme un nodarbinātība”</w:t>
            </w:r>
            <w:r w:rsidR="002C1B81">
              <w:rPr>
                <w:rFonts w:ascii="Times New Roman" w:eastAsia="Times New Roman" w:hAnsi="Times New Roman" w:cs="Times New Roman"/>
                <w:sz w:val="24"/>
                <w:szCs w:val="24"/>
                <w:lang w:eastAsia="lv-LV"/>
              </w:rPr>
              <w:t xml:space="preserve"> </w:t>
            </w:r>
            <w:r w:rsidRPr="003D4EAC">
              <w:rPr>
                <w:rFonts w:ascii="Times New Roman" w:eastAsia="Times New Roman" w:hAnsi="Times New Roman" w:cs="Times New Roman"/>
                <w:sz w:val="24"/>
                <w:szCs w:val="24"/>
                <w:lang w:eastAsia="lv-LV"/>
              </w:rPr>
              <w:t xml:space="preserve">7.3.2. </w:t>
            </w:r>
            <w:r w:rsidRPr="00161FB2">
              <w:rPr>
                <w:rFonts w:ascii="Times New Roman" w:eastAsia="Times New Roman" w:hAnsi="Times New Roman" w:cs="Times New Roman"/>
                <w:sz w:val="24"/>
                <w:szCs w:val="24"/>
                <w:lang w:eastAsia="lv-LV"/>
              </w:rPr>
              <w:t>specifiskā atbalsta mērķa “Paildzināt gados vecāku nodarbināto darbspēju saglabāšanu un nodarbinātību”</w:t>
            </w:r>
            <w:r>
              <w:rPr>
                <w:rFonts w:ascii="Times New Roman" w:eastAsia="Times New Roman" w:hAnsi="Times New Roman" w:cs="Times New Roman"/>
                <w:sz w:val="24"/>
                <w:szCs w:val="24"/>
                <w:lang w:eastAsia="lv-LV"/>
              </w:rPr>
              <w:t xml:space="preserve"> (turpmāk – </w:t>
            </w:r>
            <w:r w:rsidR="005E593B" w:rsidRPr="005E593B">
              <w:rPr>
                <w:rFonts w:ascii="Times New Roman" w:eastAsia="Times New Roman" w:hAnsi="Times New Roman" w:cs="Times New Roman"/>
                <w:sz w:val="24"/>
                <w:szCs w:val="24"/>
                <w:lang w:eastAsia="lv-LV"/>
              </w:rPr>
              <w:t>7.3.2. SAM</w:t>
            </w:r>
            <w:r>
              <w:rPr>
                <w:rFonts w:ascii="Times New Roman" w:eastAsia="Times New Roman" w:hAnsi="Times New Roman" w:cs="Times New Roman"/>
                <w:sz w:val="24"/>
                <w:szCs w:val="24"/>
                <w:lang w:eastAsia="lv-LV"/>
              </w:rPr>
              <w:t>)</w:t>
            </w:r>
            <w:r w:rsidRPr="00161FB2">
              <w:rPr>
                <w:rFonts w:ascii="Times New Roman" w:eastAsia="Times New Roman" w:hAnsi="Times New Roman" w:cs="Times New Roman"/>
                <w:sz w:val="24"/>
                <w:szCs w:val="24"/>
                <w:lang w:eastAsia="lv-LV"/>
              </w:rPr>
              <w:t xml:space="preserve"> īstenošanas nosacījumus, </w:t>
            </w:r>
            <w:r>
              <w:rPr>
                <w:rFonts w:ascii="Times New Roman" w:eastAsia="Times New Roman" w:hAnsi="Times New Roman" w:cs="Times New Roman"/>
                <w:sz w:val="24"/>
                <w:szCs w:val="24"/>
                <w:lang w:eastAsia="lv-LV"/>
              </w:rPr>
              <w:t>tai skait</w:t>
            </w:r>
            <w:r w:rsidR="00A95C1B">
              <w:rPr>
                <w:rFonts w:ascii="Times New Roman" w:eastAsia="Times New Roman" w:hAnsi="Times New Roman" w:cs="Times New Roman"/>
                <w:sz w:val="24"/>
                <w:szCs w:val="24"/>
                <w:lang w:eastAsia="lv-LV"/>
              </w:rPr>
              <w:t>ā</w:t>
            </w:r>
            <w:r w:rsidR="008B5907">
              <w:rPr>
                <w:rFonts w:ascii="Times New Roman" w:eastAsia="Times New Roman" w:hAnsi="Times New Roman" w:cs="Times New Roman"/>
                <w:sz w:val="24"/>
                <w:szCs w:val="24"/>
                <w:lang w:eastAsia="lv-LV"/>
              </w:rPr>
              <w:t>,</w:t>
            </w:r>
            <w:r w:rsidR="00A95C1B">
              <w:rPr>
                <w:rFonts w:ascii="Times New Roman" w:eastAsia="Times New Roman" w:hAnsi="Times New Roman" w:cs="Times New Roman"/>
                <w:sz w:val="24"/>
                <w:szCs w:val="24"/>
                <w:lang w:eastAsia="lv-LV"/>
              </w:rPr>
              <w:t xml:space="preserve"> precizēt </w:t>
            </w:r>
            <w:r w:rsidRPr="00161FB2">
              <w:rPr>
                <w:rFonts w:ascii="Times New Roman" w:hAnsi="Times New Roman" w:cs="Times New Roman"/>
                <w:sz w:val="24"/>
                <w:szCs w:val="24"/>
              </w:rPr>
              <w:t xml:space="preserve"> </w:t>
            </w:r>
            <w:r w:rsidRPr="00832F34">
              <w:rPr>
                <w:rFonts w:ascii="Times New Roman" w:hAnsi="Times New Roman" w:cs="Times New Roman"/>
                <w:sz w:val="24"/>
                <w:szCs w:val="24"/>
              </w:rPr>
              <w:t xml:space="preserve">darba vides </w:t>
            </w:r>
            <w:r w:rsidR="00F5390D" w:rsidRPr="00832F34">
              <w:rPr>
                <w:rFonts w:ascii="Times New Roman" w:hAnsi="Times New Roman" w:cs="Times New Roman"/>
                <w:sz w:val="24"/>
                <w:szCs w:val="24"/>
              </w:rPr>
              <w:t>uzlabo</w:t>
            </w:r>
            <w:r w:rsidR="00F5390D">
              <w:rPr>
                <w:rFonts w:ascii="Times New Roman" w:hAnsi="Times New Roman" w:cs="Times New Roman"/>
                <w:sz w:val="24"/>
                <w:szCs w:val="24"/>
              </w:rPr>
              <w:t>jumu</w:t>
            </w:r>
            <w:r w:rsidR="00F5390D" w:rsidRPr="00832F34">
              <w:rPr>
                <w:rFonts w:ascii="Times New Roman" w:hAnsi="Times New Roman" w:cs="Times New Roman"/>
                <w:sz w:val="24"/>
                <w:szCs w:val="24"/>
              </w:rPr>
              <w:t xml:space="preserve"> </w:t>
            </w:r>
            <w:r w:rsidRPr="00832F34">
              <w:rPr>
                <w:rFonts w:ascii="Times New Roman" w:hAnsi="Times New Roman" w:cs="Times New Roman"/>
                <w:sz w:val="24"/>
                <w:szCs w:val="24"/>
              </w:rPr>
              <w:t>atbalsta pasākumus un to piešķiršanas nosacījumus</w:t>
            </w:r>
            <w:r w:rsidR="001C042F">
              <w:rPr>
                <w:rFonts w:ascii="Times New Roman" w:hAnsi="Times New Roman" w:cs="Times New Roman"/>
                <w:sz w:val="24"/>
                <w:szCs w:val="24"/>
              </w:rPr>
              <w:t>, kā arī p</w:t>
            </w:r>
            <w:r w:rsidRPr="00832F34">
              <w:rPr>
                <w:rFonts w:ascii="Times New Roman" w:hAnsi="Times New Roman" w:cs="Times New Roman"/>
                <w:sz w:val="24"/>
                <w:szCs w:val="24"/>
              </w:rPr>
              <w:t>aplašināt veselības uzlabošanas pasākumu klāstu</w:t>
            </w:r>
            <w:r w:rsidR="00DB01BE">
              <w:rPr>
                <w:rFonts w:ascii="Times New Roman" w:hAnsi="Times New Roman" w:cs="Times New Roman"/>
                <w:sz w:val="24"/>
                <w:szCs w:val="24"/>
              </w:rPr>
              <w:t xml:space="preserve"> un</w:t>
            </w:r>
            <w:r w:rsidR="00CC0135">
              <w:rPr>
                <w:rFonts w:ascii="Times New Roman" w:hAnsi="Times New Roman" w:cs="Times New Roman"/>
                <w:sz w:val="24"/>
                <w:szCs w:val="24"/>
              </w:rPr>
              <w:t xml:space="preserve"> </w:t>
            </w:r>
            <w:r w:rsidR="00A95C1B">
              <w:rPr>
                <w:rFonts w:ascii="Times New Roman" w:hAnsi="Times New Roman" w:cs="Times New Roman"/>
                <w:sz w:val="24"/>
                <w:szCs w:val="24"/>
              </w:rPr>
              <w:t>veikt citus precizējumus, lai nodrošinātu maksimāli efektīvu</w:t>
            </w:r>
            <w:r w:rsidR="006B628A">
              <w:rPr>
                <w:rFonts w:ascii="Times New Roman" w:hAnsi="Times New Roman" w:cs="Times New Roman"/>
                <w:sz w:val="24"/>
                <w:szCs w:val="24"/>
              </w:rPr>
              <w:t xml:space="preserve"> un </w:t>
            </w:r>
            <w:r w:rsidR="00A95C1B">
              <w:rPr>
                <w:rFonts w:ascii="Times New Roman" w:hAnsi="Times New Roman" w:cs="Times New Roman"/>
                <w:sz w:val="24"/>
                <w:szCs w:val="24"/>
              </w:rPr>
              <w:t xml:space="preserve">lietderīgu atbalsta sniegšanu mērķa grupai. </w:t>
            </w:r>
          </w:p>
          <w:p w14:paraId="110940C3" w14:textId="2508F345" w:rsidR="00CC6841" w:rsidRPr="002757F9" w:rsidRDefault="002757F9" w:rsidP="00A95C1B">
            <w:pPr>
              <w:spacing w:after="0" w:line="240" w:lineRule="auto"/>
              <w:jc w:val="both"/>
            </w:pPr>
            <w:r>
              <w:rPr>
                <w:rFonts w:ascii="Times New Roman" w:hAnsi="Times New Roman" w:cs="Times New Roman"/>
                <w:iCs/>
                <w:sz w:val="24"/>
                <w:szCs w:val="24"/>
              </w:rPr>
              <w:t>M</w:t>
            </w:r>
            <w:r w:rsidR="00CC0135">
              <w:rPr>
                <w:rFonts w:ascii="Times New Roman" w:hAnsi="Times New Roman" w:cs="Times New Roman"/>
                <w:iCs/>
                <w:sz w:val="24"/>
                <w:szCs w:val="24"/>
              </w:rPr>
              <w:t>inistru kabineta</w:t>
            </w:r>
            <w:r>
              <w:rPr>
                <w:rFonts w:ascii="Times New Roman" w:hAnsi="Times New Roman" w:cs="Times New Roman"/>
                <w:iCs/>
                <w:sz w:val="24"/>
                <w:szCs w:val="24"/>
              </w:rPr>
              <w:t xml:space="preserve"> </w:t>
            </w:r>
            <w:r w:rsidR="002C1B81">
              <w:rPr>
                <w:rFonts w:ascii="Times New Roman" w:hAnsi="Times New Roman" w:cs="Times New Roman"/>
                <w:sz w:val="24"/>
                <w:szCs w:val="24"/>
                <w:lang w:eastAsia="lv-LV"/>
              </w:rPr>
              <w:t>(turpmāk – MK)</w:t>
            </w:r>
            <w:r w:rsidR="002C1B81">
              <w:rPr>
                <w:rFonts w:ascii="Times New Roman" w:hAnsi="Times New Roman" w:cs="Times New Roman"/>
                <w:iCs/>
                <w:sz w:val="24"/>
                <w:szCs w:val="24"/>
              </w:rPr>
              <w:t xml:space="preserve"> </w:t>
            </w:r>
            <w:r>
              <w:rPr>
                <w:rFonts w:ascii="Times New Roman" w:hAnsi="Times New Roman" w:cs="Times New Roman"/>
                <w:iCs/>
                <w:sz w:val="24"/>
                <w:szCs w:val="24"/>
              </w:rPr>
              <w:t xml:space="preserve">noteikumu spēkā stāšanās laiks </w:t>
            </w:r>
            <w:r w:rsidRPr="000B78FA">
              <w:rPr>
                <w:rFonts w:ascii="Times New Roman" w:hAnsi="Times New Roman" w:cs="Times New Roman"/>
                <w:iCs/>
                <w:sz w:val="24"/>
                <w:szCs w:val="24"/>
              </w:rPr>
              <w:t>indikatīvi</w:t>
            </w:r>
            <w:r>
              <w:rPr>
                <w:rFonts w:ascii="Times New Roman" w:hAnsi="Times New Roman" w:cs="Times New Roman"/>
                <w:iCs/>
                <w:sz w:val="24"/>
                <w:szCs w:val="24"/>
              </w:rPr>
              <w:t xml:space="preserve"> </w:t>
            </w:r>
            <w:r w:rsidRPr="00582846">
              <w:rPr>
                <w:rFonts w:ascii="Times New Roman" w:hAnsi="Times New Roman" w:cs="Times New Roman"/>
                <w:iCs/>
                <w:sz w:val="24"/>
                <w:szCs w:val="24"/>
              </w:rPr>
              <w:t xml:space="preserve">– </w:t>
            </w:r>
            <w:r w:rsidRPr="000B78FA">
              <w:rPr>
                <w:rFonts w:ascii="Times New Roman" w:hAnsi="Times New Roman" w:cs="Times New Roman"/>
                <w:iCs/>
                <w:sz w:val="24"/>
                <w:szCs w:val="24"/>
              </w:rPr>
              <w:t>20</w:t>
            </w:r>
            <w:r>
              <w:rPr>
                <w:rFonts w:ascii="Times New Roman" w:hAnsi="Times New Roman" w:cs="Times New Roman"/>
                <w:iCs/>
                <w:sz w:val="24"/>
                <w:szCs w:val="24"/>
              </w:rPr>
              <w:t>20</w:t>
            </w:r>
            <w:r w:rsidRPr="000B78FA">
              <w:rPr>
                <w:rFonts w:ascii="Times New Roman" w:hAnsi="Times New Roman" w:cs="Times New Roman"/>
                <w:iCs/>
                <w:sz w:val="24"/>
                <w:szCs w:val="24"/>
              </w:rPr>
              <w:t xml:space="preserve">. gada </w:t>
            </w:r>
            <w:r>
              <w:rPr>
                <w:rFonts w:ascii="Times New Roman" w:hAnsi="Times New Roman" w:cs="Times New Roman"/>
                <w:iCs/>
                <w:sz w:val="24"/>
                <w:szCs w:val="24"/>
              </w:rPr>
              <w:t xml:space="preserve">I </w:t>
            </w:r>
            <w:r w:rsidRPr="000B78FA">
              <w:rPr>
                <w:rFonts w:ascii="Times New Roman" w:hAnsi="Times New Roman" w:cs="Times New Roman"/>
                <w:iCs/>
                <w:sz w:val="24"/>
                <w:szCs w:val="24"/>
              </w:rPr>
              <w:t>ceturksnis</w:t>
            </w:r>
            <w:r>
              <w:rPr>
                <w:rFonts w:ascii="Times New Roman" w:hAnsi="Times New Roman" w:cs="Times New Roman"/>
                <w:iCs/>
                <w:sz w:val="24"/>
                <w:szCs w:val="24"/>
              </w:rPr>
              <w:t>.</w:t>
            </w:r>
          </w:p>
        </w:tc>
      </w:tr>
    </w:tbl>
    <w:p w14:paraId="27746A60" w14:textId="77777777" w:rsidR="00E5323B" w:rsidRPr="00161FB2" w:rsidRDefault="00056211" w:rsidP="00E5323B">
      <w:pPr>
        <w:spacing w:after="0" w:line="240" w:lineRule="auto"/>
        <w:rPr>
          <w:rFonts w:ascii="Times New Roman" w:eastAsia="Times New Roman" w:hAnsi="Times New Roman" w:cs="Times New Roman"/>
          <w:iCs/>
          <w:sz w:val="24"/>
          <w:szCs w:val="24"/>
          <w:lang w:val="sv-SE" w:eastAsia="lv-LV"/>
        </w:rPr>
      </w:pPr>
      <w:r w:rsidRPr="00161FB2">
        <w:rPr>
          <w:rFonts w:ascii="Times New Roman" w:eastAsia="Times New Roman" w:hAnsi="Times New Roman" w:cs="Times New Roman"/>
          <w:iCs/>
          <w:sz w:val="24"/>
          <w:szCs w:val="24"/>
          <w:lang w:val="sv-SE"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5"/>
      </w:tblGrid>
      <w:tr w:rsidR="00161FB2" w:rsidRPr="00161FB2" w14:paraId="7E2EABB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21A7C9" w14:textId="77777777" w:rsidR="00655F2C" w:rsidRPr="00161FB2" w:rsidRDefault="00E5323B" w:rsidP="00E5323B">
            <w:pPr>
              <w:spacing w:after="0" w:line="240" w:lineRule="auto"/>
              <w:rPr>
                <w:rFonts w:ascii="Times New Roman" w:eastAsia="Times New Roman" w:hAnsi="Times New Roman" w:cs="Times New Roman"/>
                <w:b/>
                <w:bCs/>
                <w:iCs/>
                <w:sz w:val="24"/>
                <w:szCs w:val="24"/>
                <w:lang w:val="sv-SE" w:eastAsia="lv-LV"/>
              </w:rPr>
            </w:pPr>
            <w:r w:rsidRPr="00161FB2">
              <w:rPr>
                <w:rFonts w:ascii="Times New Roman" w:eastAsia="Times New Roman" w:hAnsi="Times New Roman" w:cs="Times New Roman"/>
                <w:b/>
                <w:bCs/>
                <w:iCs/>
                <w:sz w:val="24"/>
                <w:szCs w:val="24"/>
                <w:lang w:val="sv-SE" w:eastAsia="lv-LV"/>
              </w:rPr>
              <w:t>I. Tiesību akta projekta izstrādes nepieciešamība</w:t>
            </w:r>
          </w:p>
        </w:tc>
      </w:tr>
      <w:tr w:rsidR="00161FB2" w:rsidRPr="00161FB2" w14:paraId="181458F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7ED303" w14:textId="77777777" w:rsidR="00655F2C"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2BD1DA2" w14:textId="4D5E201C" w:rsidR="00E5323B" w:rsidRPr="00161FB2" w:rsidRDefault="00E5323B" w:rsidP="003428B9">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75BE140E" w14:textId="5F0E2DA2" w:rsidR="00E5323B" w:rsidRPr="00161FB2" w:rsidRDefault="00CC0135" w:rsidP="00056211">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lang w:eastAsia="lv-LV"/>
              </w:rPr>
              <w:t>MK</w:t>
            </w:r>
            <w:r w:rsidR="00DC5852" w:rsidRPr="00161FB2">
              <w:rPr>
                <w:rFonts w:ascii="Times New Roman" w:hAnsi="Times New Roman" w:cs="Times New Roman"/>
                <w:sz w:val="24"/>
                <w:szCs w:val="24"/>
                <w:lang w:eastAsia="lv-LV"/>
              </w:rPr>
              <w:t xml:space="preserve"> </w:t>
            </w:r>
            <w:r w:rsidR="00821D1C" w:rsidRPr="00161FB2">
              <w:rPr>
                <w:rFonts w:ascii="Times New Roman" w:hAnsi="Times New Roman" w:cs="Times New Roman"/>
                <w:sz w:val="24"/>
                <w:szCs w:val="24"/>
                <w:lang w:eastAsia="lv-LV"/>
              </w:rPr>
              <w:t xml:space="preserve">noteikumu </w:t>
            </w:r>
            <w:r w:rsidR="006C2027" w:rsidRPr="00161FB2">
              <w:rPr>
                <w:rFonts w:ascii="Times New Roman" w:hAnsi="Times New Roman" w:cs="Times New Roman"/>
                <w:sz w:val="24"/>
                <w:szCs w:val="24"/>
                <w:lang w:eastAsia="lv-LV"/>
              </w:rPr>
              <w:t xml:space="preserve">projekts </w:t>
            </w:r>
            <w:r w:rsidR="00821D1C" w:rsidRPr="00161FB2">
              <w:rPr>
                <w:rFonts w:ascii="Times New Roman" w:hAnsi="Times New Roman" w:cs="Times New Roman"/>
                <w:sz w:val="24"/>
                <w:szCs w:val="24"/>
                <w:lang w:eastAsia="lv-LV"/>
              </w:rPr>
              <w:t>“Grozījum</w:t>
            </w:r>
            <w:r w:rsidR="000A706F" w:rsidRPr="00161FB2">
              <w:rPr>
                <w:rFonts w:ascii="Times New Roman" w:hAnsi="Times New Roman" w:cs="Times New Roman"/>
                <w:sz w:val="24"/>
                <w:szCs w:val="24"/>
                <w:lang w:eastAsia="lv-LV"/>
              </w:rPr>
              <w:t>i</w:t>
            </w:r>
            <w:r w:rsidR="00821D1C" w:rsidRPr="00161FB2">
              <w:rPr>
                <w:rFonts w:ascii="Times New Roman" w:hAnsi="Times New Roman" w:cs="Times New Roman"/>
                <w:sz w:val="24"/>
                <w:szCs w:val="24"/>
                <w:lang w:eastAsia="lv-LV"/>
              </w:rPr>
              <w:t xml:space="preserve"> Ministru kabineta </w:t>
            </w:r>
            <w:r w:rsidR="002C1B81" w:rsidRPr="00161FB2">
              <w:rPr>
                <w:rFonts w:ascii="Times New Roman" w:hAnsi="Times New Roman" w:cs="Times New Roman"/>
                <w:sz w:val="24"/>
                <w:szCs w:val="24"/>
                <w:lang w:eastAsia="lv-LV"/>
              </w:rPr>
              <w:t>2016.</w:t>
            </w:r>
            <w:r w:rsidR="002C1B81">
              <w:rPr>
                <w:rFonts w:ascii="Times New Roman" w:hAnsi="Times New Roman" w:cs="Times New Roman"/>
                <w:sz w:val="24"/>
                <w:szCs w:val="24"/>
                <w:lang w:eastAsia="lv-LV"/>
              </w:rPr>
              <w:t>gada 2.augusta</w:t>
            </w:r>
            <w:r w:rsidR="002C1B81" w:rsidRPr="00161FB2">
              <w:rPr>
                <w:rFonts w:ascii="Times New Roman" w:hAnsi="Times New Roman" w:cs="Times New Roman"/>
                <w:sz w:val="24"/>
                <w:szCs w:val="24"/>
                <w:lang w:eastAsia="lv-LV"/>
              </w:rPr>
              <w:t xml:space="preserve"> </w:t>
            </w:r>
            <w:r w:rsidR="00821D1C" w:rsidRPr="00161FB2">
              <w:rPr>
                <w:rFonts w:ascii="Times New Roman" w:hAnsi="Times New Roman" w:cs="Times New Roman"/>
                <w:sz w:val="24"/>
                <w:szCs w:val="24"/>
                <w:lang w:eastAsia="lv-LV"/>
              </w:rPr>
              <w:t>noteikumos Nr.504 “Darbības programmas “Izaugsme un nodarbinātība” 7.3.2. specifiskā atbalsta mērķa</w:t>
            </w:r>
            <w:r w:rsidR="009E173C" w:rsidRPr="00161FB2">
              <w:rPr>
                <w:rFonts w:ascii="Times New Roman" w:hAnsi="Times New Roman" w:cs="Times New Roman"/>
                <w:sz w:val="24"/>
                <w:szCs w:val="24"/>
                <w:lang w:eastAsia="lv-LV"/>
              </w:rPr>
              <w:t xml:space="preserve"> </w:t>
            </w:r>
            <w:r w:rsidR="00821D1C" w:rsidRPr="00161FB2">
              <w:rPr>
                <w:rFonts w:ascii="Times New Roman" w:hAnsi="Times New Roman" w:cs="Times New Roman"/>
                <w:sz w:val="24"/>
                <w:szCs w:val="24"/>
                <w:lang w:eastAsia="lv-LV"/>
              </w:rPr>
              <w:t xml:space="preserve">“Paildzināt gados vecāku nodarbināto darbspēju saglabāšanu un nodarbinātību” īstenošanas noteikumi”” (turpmāk </w:t>
            </w:r>
            <w:r w:rsidR="00821D1C" w:rsidRPr="00161FB2">
              <w:rPr>
                <w:rFonts w:ascii="Times New Roman" w:eastAsia="Times New Roman" w:hAnsi="Times New Roman" w:cs="Times New Roman"/>
                <w:sz w:val="24"/>
                <w:szCs w:val="24"/>
                <w:lang w:eastAsia="lv-LV"/>
              </w:rPr>
              <w:t>–</w:t>
            </w:r>
            <w:r w:rsidR="00821D1C" w:rsidRPr="00161FB2">
              <w:rPr>
                <w:rFonts w:ascii="Times New Roman" w:hAnsi="Times New Roman" w:cs="Times New Roman"/>
                <w:sz w:val="24"/>
                <w:szCs w:val="24"/>
                <w:lang w:eastAsia="lv-LV"/>
              </w:rPr>
              <w:t xml:space="preserve"> </w:t>
            </w:r>
            <w:r w:rsidR="002C1B81">
              <w:rPr>
                <w:rFonts w:ascii="Times New Roman" w:hAnsi="Times New Roman" w:cs="Times New Roman"/>
                <w:sz w:val="24"/>
                <w:szCs w:val="24"/>
                <w:lang w:eastAsia="lv-LV"/>
              </w:rPr>
              <w:t>n</w:t>
            </w:r>
            <w:r w:rsidR="00821D1C" w:rsidRPr="00161FB2">
              <w:rPr>
                <w:rFonts w:ascii="Times New Roman" w:hAnsi="Times New Roman" w:cs="Times New Roman"/>
                <w:sz w:val="24"/>
                <w:szCs w:val="24"/>
                <w:lang w:eastAsia="lv-LV"/>
              </w:rPr>
              <w:t xml:space="preserve">oteikumu projekts) </w:t>
            </w:r>
            <w:r w:rsidR="00C64E74" w:rsidRPr="00161FB2">
              <w:rPr>
                <w:rFonts w:ascii="Times New Roman" w:eastAsia="Times New Roman" w:hAnsi="Times New Roman" w:cs="Times New Roman"/>
                <w:sz w:val="24"/>
                <w:szCs w:val="24"/>
                <w:lang w:eastAsia="lv-LV"/>
              </w:rPr>
              <w:t>ir izstrādāts saskaņā ar Eiropas Savienības struktūrfondu un Kohēzijas fonda 2014.–2020. gada plānošanas perioda vadības likuma 20. panta 6. un 13. punktu.</w:t>
            </w:r>
          </w:p>
        </w:tc>
      </w:tr>
      <w:tr w:rsidR="00161FB2" w:rsidRPr="00161FB2" w14:paraId="5F36A49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A4F921" w14:textId="77777777" w:rsidR="00655F2C"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5F6F569" w14:textId="77777777" w:rsidR="00E5323B"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754B104D" w14:textId="77777777" w:rsidR="00E15216" w:rsidRPr="00E15216" w:rsidRDefault="00E15216" w:rsidP="00E15216">
            <w:pPr>
              <w:rPr>
                <w:rFonts w:ascii="Times New Roman" w:eastAsia="Times New Roman" w:hAnsi="Times New Roman" w:cs="Times New Roman"/>
                <w:sz w:val="24"/>
                <w:szCs w:val="24"/>
                <w:lang w:eastAsia="lv-LV"/>
              </w:rPr>
            </w:pPr>
          </w:p>
          <w:p w14:paraId="077EC173" w14:textId="77777777" w:rsidR="00E15216" w:rsidRPr="00E15216" w:rsidRDefault="00E15216" w:rsidP="00E15216">
            <w:pPr>
              <w:rPr>
                <w:rFonts w:ascii="Times New Roman" w:eastAsia="Times New Roman" w:hAnsi="Times New Roman" w:cs="Times New Roman"/>
                <w:sz w:val="24"/>
                <w:szCs w:val="24"/>
                <w:lang w:eastAsia="lv-LV"/>
              </w:rPr>
            </w:pPr>
          </w:p>
          <w:p w14:paraId="5CFA0535" w14:textId="77777777" w:rsidR="00E15216" w:rsidRPr="00E15216" w:rsidRDefault="00E15216" w:rsidP="00E15216">
            <w:pPr>
              <w:rPr>
                <w:rFonts w:ascii="Times New Roman" w:eastAsia="Times New Roman" w:hAnsi="Times New Roman" w:cs="Times New Roman"/>
                <w:sz w:val="24"/>
                <w:szCs w:val="24"/>
                <w:lang w:eastAsia="lv-LV"/>
              </w:rPr>
            </w:pPr>
          </w:p>
          <w:p w14:paraId="5865FA66" w14:textId="77777777" w:rsidR="00E15216" w:rsidRPr="00E15216" w:rsidRDefault="00E15216" w:rsidP="00E15216">
            <w:pPr>
              <w:rPr>
                <w:rFonts w:ascii="Times New Roman" w:eastAsia="Times New Roman" w:hAnsi="Times New Roman" w:cs="Times New Roman"/>
                <w:sz w:val="24"/>
                <w:szCs w:val="24"/>
                <w:lang w:eastAsia="lv-LV"/>
              </w:rPr>
            </w:pPr>
          </w:p>
          <w:p w14:paraId="5AEE31A7" w14:textId="70DBC456" w:rsidR="00E15216" w:rsidRDefault="008F50C1" w:rsidP="008F50C1">
            <w:pPr>
              <w:tabs>
                <w:tab w:val="left" w:pos="818"/>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p w14:paraId="3A07FB32" w14:textId="77777777" w:rsidR="00D415D5" w:rsidRPr="00D415D5" w:rsidRDefault="00D415D5" w:rsidP="00D415D5">
            <w:pPr>
              <w:rPr>
                <w:rFonts w:ascii="Times New Roman" w:eastAsia="Times New Roman" w:hAnsi="Times New Roman" w:cs="Times New Roman"/>
                <w:sz w:val="24"/>
                <w:szCs w:val="24"/>
                <w:lang w:eastAsia="lv-LV"/>
              </w:rPr>
            </w:pPr>
          </w:p>
          <w:p w14:paraId="0A0EB253" w14:textId="77777777" w:rsidR="00D415D5" w:rsidRPr="00D415D5" w:rsidRDefault="00D415D5" w:rsidP="00D415D5">
            <w:pPr>
              <w:rPr>
                <w:rFonts w:ascii="Times New Roman" w:eastAsia="Times New Roman" w:hAnsi="Times New Roman" w:cs="Times New Roman"/>
                <w:sz w:val="24"/>
                <w:szCs w:val="24"/>
                <w:lang w:eastAsia="lv-LV"/>
              </w:rPr>
            </w:pPr>
          </w:p>
          <w:p w14:paraId="29A2EC34" w14:textId="77777777" w:rsidR="00D415D5" w:rsidRPr="00D415D5" w:rsidRDefault="00D415D5" w:rsidP="00D415D5">
            <w:pPr>
              <w:rPr>
                <w:rFonts w:ascii="Times New Roman" w:eastAsia="Times New Roman" w:hAnsi="Times New Roman" w:cs="Times New Roman"/>
                <w:sz w:val="24"/>
                <w:szCs w:val="24"/>
                <w:lang w:eastAsia="lv-LV"/>
              </w:rPr>
            </w:pPr>
          </w:p>
          <w:p w14:paraId="5AAE459B" w14:textId="77777777" w:rsidR="00D415D5" w:rsidRPr="00D415D5" w:rsidRDefault="00D415D5" w:rsidP="00D415D5">
            <w:pPr>
              <w:rPr>
                <w:rFonts w:ascii="Times New Roman" w:eastAsia="Times New Roman" w:hAnsi="Times New Roman" w:cs="Times New Roman"/>
                <w:sz w:val="24"/>
                <w:szCs w:val="24"/>
                <w:lang w:eastAsia="lv-LV"/>
              </w:rPr>
            </w:pPr>
          </w:p>
          <w:p w14:paraId="4D959D9C" w14:textId="77777777" w:rsidR="00D415D5" w:rsidRPr="00D415D5" w:rsidRDefault="00D415D5" w:rsidP="00D415D5">
            <w:pPr>
              <w:rPr>
                <w:rFonts w:ascii="Times New Roman" w:eastAsia="Times New Roman" w:hAnsi="Times New Roman" w:cs="Times New Roman"/>
                <w:sz w:val="24"/>
                <w:szCs w:val="24"/>
                <w:lang w:eastAsia="lv-LV"/>
              </w:rPr>
            </w:pPr>
          </w:p>
          <w:p w14:paraId="1F0CC414" w14:textId="77777777" w:rsidR="00D415D5" w:rsidRPr="00D415D5" w:rsidRDefault="00D415D5" w:rsidP="00D415D5">
            <w:pPr>
              <w:rPr>
                <w:rFonts w:ascii="Times New Roman" w:eastAsia="Times New Roman" w:hAnsi="Times New Roman" w:cs="Times New Roman"/>
                <w:sz w:val="24"/>
                <w:szCs w:val="24"/>
                <w:lang w:eastAsia="lv-LV"/>
              </w:rPr>
            </w:pPr>
          </w:p>
          <w:p w14:paraId="44E550DF" w14:textId="77777777" w:rsidR="00D415D5" w:rsidRPr="00D415D5" w:rsidRDefault="00D415D5" w:rsidP="00D415D5">
            <w:pPr>
              <w:rPr>
                <w:rFonts w:ascii="Times New Roman" w:eastAsia="Times New Roman" w:hAnsi="Times New Roman" w:cs="Times New Roman"/>
                <w:sz w:val="24"/>
                <w:szCs w:val="24"/>
                <w:lang w:eastAsia="lv-LV"/>
              </w:rPr>
            </w:pPr>
          </w:p>
          <w:p w14:paraId="6B742499" w14:textId="77777777" w:rsidR="00D415D5" w:rsidRPr="00D415D5" w:rsidRDefault="00D415D5" w:rsidP="00D415D5">
            <w:pPr>
              <w:rPr>
                <w:rFonts w:ascii="Times New Roman" w:eastAsia="Times New Roman" w:hAnsi="Times New Roman" w:cs="Times New Roman"/>
                <w:sz w:val="24"/>
                <w:szCs w:val="24"/>
                <w:lang w:eastAsia="lv-LV"/>
              </w:rPr>
            </w:pPr>
          </w:p>
          <w:p w14:paraId="215C777F" w14:textId="77777777" w:rsidR="00D415D5" w:rsidRPr="00D415D5" w:rsidRDefault="00D415D5" w:rsidP="00D415D5">
            <w:pPr>
              <w:rPr>
                <w:rFonts w:ascii="Times New Roman" w:eastAsia="Times New Roman" w:hAnsi="Times New Roman" w:cs="Times New Roman"/>
                <w:sz w:val="24"/>
                <w:szCs w:val="24"/>
                <w:lang w:eastAsia="lv-LV"/>
              </w:rPr>
            </w:pPr>
          </w:p>
          <w:p w14:paraId="404B8FEE" w14:textId="77777777" w:rsidR="00D415D5" w:rsidRPr="00D415D5" w:rsidRDefault="00D415D5" w:rsidP="00D415D5">
            <w:pPr>
              <w:rPr>
                <w:rFonts w:ascii="Times New Roman" w:eastAsia="Times New Roman" w:hAnsi="Times New Roman" w:cs="Times New Roman"/>
                <w:sz w:val="24"/>
                <w:szCs w:val="24"/>
                <w:lang w:eastAsia="lv-LV"/>
              </w:rPr>
            </w:pPr>
          </w:p>
          <w:p w14:paraId="4BFDA4E4" w14:textId="77777777" w:rsidR="00D415D5" w:rsidRPr="00D415D5" w:rsidRDefault="00D415D5" w:rsidP="00D415D5">
            <w:pPr>
              <w:rPr>
                <w:rFonts w:ascii="Times New Roman" w:eastAsia="Times New Roman" w:hAnsi="Times New Roman" w:cs="Times New Roman"/>
                <w:sz w:val="24"/>
                <w:szCs w:val="24"/>
                <w:lang w:eastAsia="lv-LV"/>
              </w:rPr>
            </w:pPr>
          </w:p>
          <w:p w14:paraId="1A0534DA" w14:textId="77777777" w:rsidR="00D415D5" w:rsidRPr="00D415D5" w:rsidRDefault="00D415D5" w:rsidP="00D415D5">
            <w:pPr>
              <w:rPr>
                <w:rFonts w:ascii="Times New Roman" w:eastAsia="Times New Roman" w:hAnsi="Times New Roman" w:cs="Times New Roman"/>
                <w:sz w:val="24"/>
                <w:szCs w:val="24"/>
                <w:lang w:eastAsia="lv-LV"/>
              </w:rPr>
            </w:pPr>
          </w:p>
          <w:p w14:paraId="0FC4BCB4" w14:textId="77777777" w:rsidR="0085077F" w:rsidRPr="0085077F" w:rsidRDefault="0085077F" w:rsidP="0085077F">
            <w:pPr>
              <w:rPr>
                <w:rFonts w:ascii="Times New Roman" w:eastAsia="Times New Roman" w:hAnsi="Times New Roman" w:cs="Times New Roman"/>
                <w:sz w:val="24"/>
                <w:szCs w:val="24"/>
                <w:lang w:eastAsia="lv-LV"/>
              </w:rPr>
            </w:pPr>
          </w:p>
          <w:p w14:paraId="486E4C63" w14:textId="77777777" w:rsidR="0085077F" w:rsidRPr="0085077F" w:rsidRDefault="0085077F" w:rsidP="0085077F">
            <w:pPr>
              <w:rPr>
                <w:rFonts w:ascii="Times New Roman" w:eastAsia="Times New Roman" w:hAnsi="Times New Roman" w:cs="Times New Roman"/>
                <w:sz w:val="24"/>
                <w:szCs w:val="24"/>
                <w:lang w:eastAsia="lv-LV"/>
              </w:rPr>
            </w:pPr>
          </w:p>
          <w:p w14:paraId="3C229265" w14:textId="77777777" w:rsidR="0085077F" w:rsidRPr="0085077F" w:rsidRDefault="0085077F" w:rsidP="0085077F">
            <w:pPr>
              <w:rPr>
                <w:rFonts w:ascii="Times New Roman" w:eastAsia="Times New Roman" w:hAnsi="Times New Roman" w:cs="Times New Roman"/>
                <w:sz w:val="24"/>
                <w:szCs w:val="24"/>
                <w:lang w:eastAsia="lv-LV"/>
              </w:rPr>
            </w:pPr>
          </w:p>
          <w:p w14:paraId="2494BAE4" w14:textId="77777777" w:rsidR="0085077F" w:rsidRPr="0085077F" w:rsidRDefault="0085077F" w:rsidP="0085077F">
            <w:pPr>
              <w:rPr>
                <w:rFonts w:ascii="Times New Roman" w:eastAsia="Times New Roman" w:hAnsi="Times New Roman" w:cs="Times New Roman"/>
                <w:sz w:val="24"/>
                <w:szCs w:val="24"/>
                <w:lang w:eastAsia="lv-LV"/>
              </w:rPr>
            </w:pPr>
          </w:p>
          <w:p w14:paraId="5FAA819E" w14:textId="77777777" w:rsidR="0085077F" w:rsidRPr="0085077F" w:rsidRDefault="0085077F" w:rsidP="0085077F">
            <w:pPr>
              <w:rPr>
                <w:rFonts w:ascii="Times New Roman" w:eastAsia="Times New Roman" w:hAnsi="Times New Roman" w:cs="Times New Roman"/>
                <w:sz w:val="24"/>
                <w:szCs w:val="24"/>
                <w:lang w:eastAsia="lv-LV"/>
              </w:rPr>
            </w:pPr>
          </w:p>
          <w:p w14:paraId="4A7C130C" w14:textId="77777777" w:rsidR="0085077F" w:rsidRPr="0085077F" w:rsidRDefault="0085077F" w:rsidP="0085077F">
            <w:pPr>
              <w:rPr>
                <w:rFonts w:ascii="Times New Roman" w:eastAsia="Times New Roman" w:hAnsi="Times New Roman" w:cs="Times New Roman"/>
                <w:sz w:val="24"/>
                <w:szCs w:val="24"/>
                <w:lang w:eastAsia="lv-LV"/>
              </w:rPr>
            </w:pPr>
          </w:p>
          <w:p w14:paraId="7006BD27" w14:textId="77777777" w:rsidR="0085077F" w:rsidRPr="0085077F" w:rsidRDefault="0085077F" w:rsidP="0085077F">
            <w:pPr>
              <w:rPr>
                <w:rFonts w:ascii="Times New Roman" w:eastAsia="Times New Roman" w:hAnsi="Times New Roman" w:cs="Times New Roman"/>
                <w:sz w:val="24"/>
                <w:szCs w:val="24"/>
                <w:lang w:eastAsia="lv-LV"/>
              </w:rPr>
            </w:pPr>
          </w:p>
          <w:p w14:paraId="7EFD253D" w14:textId="77777777" w:rsidR="0085077F" w:rsidRPr="0085077F" w:rsidRDefault="0085077F" w:rsidP="0085077F">
            <w:pPr>
              <w:rPr>
                <w:rFonts w:ascii="Times New Roman" w:eastAsia="Times New Roman" w:hAnsi="Times New Roman" w:cs="Times New Roman"/>
                <w:sz w:val="24"/>
                <w:szCs w:val="24"/>
                <w:lang w:eastAsia="lv-LV"/>
              </w:rPr>
            </w:pPr>
          </w:p>
          <w:p w14:paraId="186AFAF5" w14:textId="77777777" w:rsidR="0085077F" w:rsidRPr="0085077F" w:rsidRDefault="0085077F" w:rsidP="0085077F">
            <w:pPr>
              <w:rPr>
                <w:rFonts w:ascii="Times New Roman" w:eastAsia="Times New Roman" w:hAnsi="Times New Roman" w:cs="Times New Roman"/>
                <w:sz w:val="24"/>
                <w:szCs w:val="24"/>
                <w:lang w:eastAsia="lv-LV"/>
              </w:rPr>
            </w:pPr>
          </w:p>
          <w:p w14:paraId="62468271" w14:textId="77777777" w:rsidR="0085077F" w:rsidRPr="0085077F" w:rsidRDefault="0085077F" w:rsidP="0085077F">
            <w:pPr>
              <w:rPr>
                <w:rFonts w:ascii="Times New Roman" w:eastAsia="Times New Roman" w:hAnsi="Times New Roman" w:cs="Times New Roman"/>
                <w:sz w:val="24"/>
                <w:szCs w:val="24"/>
                <w:lang w:eastAsia="lv-LV"/>
              </w:rPr>
            </w:pPr>
          </w:p>
          <w:p w14:paraId="27141780" w14:textId="77777777" w:rsidR="0085077F" w:rsidRPr="0085077F" w:rsidRDefault="0085077F" w:rsidP="0085077F">
            <w:pPr>
              <w:rPr>
                <w:rFonts w:ascii="Times New Roman" w:eastAsia="Times New Roman" w:hAnsi="Times New Roman" w:cs="Times New Roman"/>
                <w:sz w:val="24"/>
                <w:szCs w:val="24"/>
                <w:lang w:eastAsia="lv-LV"/>
              </w:rPr>
            </w:pPr>
          </w:p>
          <w:p w14:paraId="4ABE997B" w14:textId="77777777" w:rsidR="0085077F" w:rsidRPr="0085077F" w:rsidRDefault="0085077F" w:rsidP="0085077F">
            <w:pPr>
              <w:rPr>
                <w:rFonts w:ascii="Times New Roman" w:eastAsia="Times New Roman" w:hAnsi="Times New Roman" w:cs="Times New Roman"/>
                <w:sz w:val="24"/>
                <w:szCs w:val="24"/>
                <w:lang w:eastAsia="lv-LV"/>
              </w:rPr>
            </w:pPr>
          </w:p>
          <w:p w14:paraId="7B5CE249" w14:textId="77777777" w:rsidR="0085077F" w:rsidRPr="0085077F" w:rsidRDefault="0085077F" w:rsidP="0085077F">
            <w:pPr>
              <w:rPr>
                <w:rFonts w:ascii="Times New Roman" w:eastAsia="Times New Roman" w:hAnsi="Times New Roman" w:cs="Times New Roman"/>
                <w:sz w:val="24"/>
                <w:szCs w:val="24"/>
                <w:lang w:eastAsia="lv-LV"/>
              </w:rPr>
            </w:pPr>
          </w:p>
          <w:p w14:paraId="67764D53" w14:textId="77777777" w:rsidR="00E15216" w:rsidRPr="00E15216" w:rsidRDefault="00E15216" w:rsidP="00E15216">
            <w:pPr>
              <w:rPr>
                <w:rFonts w:ascii="Times New Roman" w:eastAsia="Times New Roman" w:hAnsi="Times New Roman" w:cs="Times New Roman"/>
                <w:sz w:val="24"/>
                <w:szCs w:val="24"/>
                <w:lang w:eastAsia="lv-LV"/>
              </w:rPr>
            </w:pPr>
          </w:p>
          <w:p w14:paraId="3D46B5AA" w14:textId="77777777" w:rsidR="00E15216" w:rsidRPr="00E15216" w:rsidRDefault="00E15216" w:rsidP="00E15216">
            <w:pPr>
              <w:rPr>
                <w:rFonts w:ascii="Times New Roman" w:eastAsia="Times New Roman" w:hAnsi="Times New Roman" w:cs="Times New Roman"/>
                <w:sz w:val="24"/>
                <w:szCs w:val="24"/>
                <w:lang w:eastAsia="lv-LV"/>
              </w:rPr>
            </w:pPr>
          </w:p>
          <w:p w14:paraId="04A0B695" w14:textId="6F307FD6" w:rsidR="00E15216" w:rsidRPr="00E15216" w:rsidRDefault="00681F4F" w:rsidP="00681F4F">
            <w:pPr>
              <w:tabs>
                <w:tab w:val="left" w:pos="664"/>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p w14:paraId="3F1ADE76" w14:textId="77777777" w:rsidR="00E15216" w:rsidRPr="00E15216" w:rsidRDefault="00E15216" w:rsidP="00E15216">
            <w:pPr>
              <w:rPr>
                <w:rFonts w:ascii="Times New Roman" w:eastAsia="Times New Roman" w:hAnsi="Times New Roman" w:cs="Times New Roman"/>
                <w:sz w:val="24"/>
                <w:szCs w:val="24"/>
                <w:lang w:eastAsia="lv-LV"/>
              </w:rPr>
            </w:pPr>
          </w:p>
          <w:p w14:paraId="7F56FF7A" w14:textId="77777777" w:rsidR="00E15216" w:rsidRDefault="00E15216" w:rsidP="00E15216">
            <w:pPr>
              <w:rPr>
                <w:rFonts w:ascii="Times New Roman" w:eastAsia="Times New Roman" w:hAnsi="Times New Roman" w:cs="Times New Roman"/>
                <w:iCs/>
                <w:sz w:val="24"/>
                <w:szCs w:val="24"/>
                <w:lang w:eastAsia="lv-LV"/>
              </w:rPr>
            </w:pPr>
          </w:p>
          <w:p w14:paraId="56F65030" w14:textId="04D520C6" w:rsidR="00E15216" w:rsidRPr="00E15216" w:rsidRDefault="00E15216" w:rsidP="00E15216">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6C8BC32A" w14:textId="3DF99364" w:rsidR="00A06E1E" w:rsidRDefault="002C1B81" w:rsidP="005A2A28">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N</w:t>
            </w:r>
            <w:r w:rsidR="00C64E74" w:rsidRPr="00161FB2">
              <w:rPr>
                <w:rFonts w:ascii="Times New Roman" w:hAnsi="Times New Roman" w:cs="Times New Roman"/>
                <w:sz w:val="24"/>
                <w:szCs w:val="24"/>
                <w:lang w:eastAsia="lv-LV"/>
              </w:rPr>
              <w:t>oteikumu projekts</w:t>
            </w:r>
            <w:r w:rsidR="002F366F" w:rsidRPr="00161FB2">
              <w:rPr>
                <w:rFonts w:ascii="Times New Roman" w:hAnsi="Times New Roman" w:cs="Times New Roman"/>
                <w:sz w:val="24"/>
                <w:szCs w:val="24"/>
                <w:lang w:eastAsia="lv-LV"/>
              </w:rPr>
              <w:t xml:space="preserve"> </w:t>
            </w:r>
            <w:r w:rsidR="00A06E1E" w:rsidRPr="00161FB2">
              <w:rPr>
                <w:rFonts w:ascii="Times New Roman" w:hAnsi="Times New Roman" w:cs="Times New Roman"/>
                <w:sz w:val="24"/>
                <w:szCs w:val="24"/>
                <w:lang w:eastAsia="lv-LV"/>
              </w:rPr>
              <w:t>paredz:</w:t>
            </w:r>
          </w:p>
          <w:p w14:paraId="65B128B7" w14:textId="7B1806B3" w:rsidR="00E61444" w:rsidRDefault="005A38B3" w:rsidP="00E61444">
            <w:pPr>
              <w:spacing w:after="0"/>
              <w:jc w:val="both"/>
              <w:rPr>
                <w:rFonts w:ascii="Times New Roman" w:hAnsi="Times New Roman" w:cs="Times New Roman"/>
                <w:sz w:val="24"/>
                <w:szCs w:val="24"/>
              </w:rPr>
            </w:pPr>
            <w:r>
              <w:rPr>
                <w:rFonts w:ascii="Times New Roman" w:hAnsi="Times New Roman" w:cs="Times New Roman"/>
                <w:b/>
                <w:sz w:val="24"/>
                <w:szCs w:val="24"/>
              </w:rPr>
              <w:t>1</w:t>
            </w:r>
            <w:r w:rsidR="002C1B81">
              <w:rPr>
                <w:rFonts w:ascii="Times New Roman" w:hAnsi="Times New Roman" w:cs="Times New Roman"/>
                <w:b/>
                <w:sz w:val="24"/>
                <w:szCs w:val="24"/>
              </w:rPr>
              <w:t>.</w:t>
            </w:r>
            <w:r w:rsidR="00E61444" w:rsidRPr="00161FB2">
              <w:rPr>
                <w:rFonts w:ascii="Times New Roman" w:hAnsi="Times New Roman" w:cs="Times New Roman"/>
                <w:b/>
                <w:sz w:val="24"/>
                <w:szCs w:val="24"/>
              </w:rPr>
              <w:t xml:space="preserve"> </w:t>
            </w:r>
            <w:r w:rsidR="00E61444">
              <w:rPr>
                <w:rFonts w:ascii="Times New Roman" w:hAnsi="Times New Roman" w:cs="Times New Roman"/>
                <w:b/>
                <w:sz w:val="24"/>
                <w:szCs w:val="24"/>
              </w:rPr>
              <w:t xml:space="preserve">precizēt </w:t>
            </w:r>
            <w:bookmarkStart w:id="0" w:name="_Hlk23340127"/>
            <w:r w:rsidR="00D608A8">
              <w:rPr>
                <w:rFonts w:ascii="Times New Roman" w:hAnsi="Times New Roman" w:cs="Times New Roman"/>
                <w:b/>
                <w:sz w:val="24"/>
                <w:szCs w:val="24"/>
              </w:rPr>
              <w:t xml:space="preserve">darba vides </w:t>
            </w:r>
            <w:r w:rsidR="00F5390D">
              <w:rPr>
                <w:rFonts w:ascii="Times New Roman" w:hAnsi="Times New Roman" w:cs="Times New Roman"/>
                <w:b/>
                <w:sz w:val="24"/>
                <w:szCs w:val="24"/>
              </w:rPr>
              <w:t xml:space="preserve">uzlabojumu </w:t>
            </w:r>
            <w:r w:rsidR="00E61444">
              <w:rPr>
                <w:rFonts w:ascii="Times New Roman" w:hAnsi="Times New Roman" w:cs="Times New Roman"/>
                <w:b/>
                <w:sz w:val="24"/>
                <w:szCs w:val="24"/>
              </w:rPr>
              <w:t>atbalsta pasākumus</w:t>
            </w:r>
            <w:r>
              <w:rPr>
                <w:rFonts w:ascii="Times New Roman" w:hAnsi="Times New Roman" w:cs="Times New Roman"/>
                <w:b/>
                <w:sz w:val="24"/>
                <w:szCs w:val="24"/>
              </w:rPr>
              <w:t xml:space="preserve"> un to piešķiršanas nosacījumus</w:t>
            </w:r>
            <w:bookmarkEnd w:id="0"/>
            <w:r w:rsidR="006C4E06">
              <w:rPr>
                <w:rFonts w:ascii="Times New Roman" w:hAnsi="Times New Roman" w:cs="Times New Roman"/>
                <w:sz w:val="24"/>
                <w:szCs w:val="24"/>
              </w:rPr>
              <w:t>:</w:t>
            </w:r>
          </w:p>
          <w:p w14:paraId="3A792DB3" w14:textId="6373E876" w:rsidR="005A38B3" w:rsidRDefault="006C4E06" w:rsidP="00E61444">
            <w:pPr>
              <w:spacing w:after="0"/>
              <w:jc w:val="both"/>
              <w:rPr>
                <w:rFonts w:ascii="Times New Roman" w:hAnsi="Times New Roman" w:cs="Times New Roman"/>
                <w:sz w:val="24"/>
                <w:szCs w:val="24"/>
              </w:rPr>
            </w:pPr>
            <w:r w:rsidRPr="006C4E06">
              <w:rPr>
                <w:rFonts w:ascii="Times New Roman" w:hAnsi="Times New Roman" w:cs="Times New Roman"/>
                <w:b/>
                <w:bCs/>
                <w:sz w:val="24"/>
                <w:szCs w:val="24"/>
              </w:rPr>
              <w:t>1.1</w:t>
            </w:r>
            <w:r w:rsidR="002C1B81">
              <w:rPr>
                <w:rFonts w:ascii="Times New Roman" w:hAnsi="Times New Roman" w:cs="Times New Roman"/>
                <w:b/>
                <w:bCs/>
                <w:sz w:val="24"/>
                <w:szCs w:val="24"/>
              </w:rPr>
              <w:t>.</w:t>
            </w:r>
            <w:r>
              <w:rPr>
                <w:rFonts w:ascii="Times New Roman" w:hAnsi="Times New Roman" w:cs="Times New Roman"/>
                <w:sz w:val="24"/>
                <w:szCs w:val="24"/>
              </w:rPr>
              <w:t xml:space="preserve"> </w:t>
            </w:r>
            <w:r w:rsidR="0010274C">
              <w:rPr>
                <w:rFonts w:ascii="Times New Roman" w:hAnsi="Times New Roman" w:cs="Times New Roman"/>
                <w:sz w:val="24"/>
                <w:szCs w:val="24"/>
              </w:rPr>
              <w:t xml:space="preserve">šobrīd </w:t>
            </w:r>
            <w:r w:rsidR="00D608A8">
              <w:rPr>
                <w:rFonts w:ascii="Times New Roman" w:hAnsi="Times New Roman" w:cs="Times New Roman"/>
                <w:sz w:val="24"/>
                <w:szCs w:val="24"/>
              </w:rPr>
              <w:t>MK</w:t>
            </w:r>
            <w:r w:rsidR="00D608A8" w:rsidRPr="00D608A8">
              <w:rPr>
                <w:rFonts w:ascii="Times New Roman" w:hAnsi="Times New Roman" w:cs="Times New Roman"/>
                <w:sz w:val="24"/>
                <w:szCs w:val="24"/>
              </w:rPr>
              <w:t xml:space="preserve"> 2016. gada 2. augusta noteikum</w:t>
            </w:r>
            <w:r w:rsidR="00D608A8">
              <w:rPr>
                <w:rFonts w:ascii="Times New Roman" w:hAnsi="Times New Roman" w:cs="Times New Roman"/>
                <w:sz w:val="24"/>
                <w:szCs w:val="24"/>
              </w:rPr>
              <w:t>i</w:t>
            </w:r>
            <w:r w:rsidR="00D608A8" w:rsidRPr="00D608A8">
              <w:rPr>
                <w:rFonts w:ascii="Times New Roman" w:hAnsi="Times New Roman" w:cs="Times New Roman"/>
                <w:sz w:val="24"/>
                <w:szCs w:val="24"/>
              </w:rPr>
              <w:t xml:space="preserve"> Nr.504 “Darbības programmas “Izaugsme un nodarbinātība” 7.3.2. specifiskā atbalsta mērķa “Paildzināt gados vecāku nodarbināto darbspēju saglabāšanu un nodarbinātību” īstenošanas noteikumi”</w:t>
            </w:r>
            <w:r w:rsidR="00D608A8">
              <w:rPr>
                <w:rFonts w:ascii="Times New Roman" w:hAnsi="Times New Roman" w:cs="Times New Roman"/>
                <w:sz w:val="24"/>
                <w:szCs w:val="24"/>
              </w:rPr>
              <w:t xml:space="preserve"> (turpmāk – MK noteikumi Nr.504)</w:t>
            </w:r>
            <w:r w:rsidR="005A38B3">
              <w:rPr>
                <w:rFonts w:ascii="Times New Roman" w:hAnsi="Times New Roman" w:cs="Times New Roman"/>
                <w:sz w:val="24"/>
                <w:szCs w:val="24"/>
              </w:rPr>
              <w:t xml:space="preserve"> paredz, ka tiek sniegts atbalsts darba vietu pielāgošanai (16.3.4. apakšpunktā minētā atbalstāmā darbība),</w:t>
            </w:r>
            <w:r w:rsidR="005A38B3" w:rsidRPr="005A38B3">
              <w:rPr>
                <w:rFonts w:ascii="Times New Roman" w:hAnsi="Times New Roman" w:cs="Times New Roman"/>
                <w:sz w:val="24"/>
                <w:szCs w:val="24"/>
              </w:rPr>
              <w:t xml:space="preserve"> lai nodrošinātu </w:t>
            </w:r>
            <w:r w:rsidR="00B60843" w:rsidRPr="00B60843">
              <w:rPr>
                <w:rFonts w:ascii="Times New Roman" w:hAnsi="Times New Roman" w:cs="Times New Roman"/>
                <w:sz w:val="24"/>
                <w:szCs w:val="24"/>
              </w:rPr>
              <w:t>gados vecāk</w:t>
            </w:r>
            <w:r w:rsidR="00CC0135">
              <w:rPr>
                <w:rFonts w:ascii="Times New Roman" w:hAnsi="Times New Roman" w:cs="Times New Roman"/>
                <w:sz w:val="24"/>
                <w:szCs w:val="24"/>
              </w:rPr>
              <w:t>u</w:t>
            </w:r>
            <w:r w:rsidR="00B60843" w:rsidRPr="00B60843">
              <w:rPr>
                <w:rFonts w:ascii="Times New Roman" w:hAnsi="Times New Roman" w:cs="Times New Roman"/>
                <w:sz w:val="24"/>
                <w:szCs w:val="24"/>
              </w:rPr>
              <w:t xml:space="preserve"> </w:t>
            </w:r>
            <w:r w:rsidR="005A38B3" w:rsidRPr="005A38B3">
              <w:rPr>
                <w:rFonts w:ascii="Times New Roman" w:hAnsi="Times New Roman" w:cs="Times New Roman"/>
                <w:sz w:val="24"/>
                <w:szCs w:val="24"/>
              </w:rPr>
              <w:t>nodarbināt</w:t>
            </w:r>
            <w:r w:rsidR="005A38B3">
              <w:rPr>
                <w:rFonts w:ascii="Times New Roman" w:hAnsi="Times New Roman" w:cs="Times New Roman"/>
                <w:sz w:val="24"/>
                <w:szCs w:val="24"/>
              </w:rPr>
              <w:t>o</w:t>
            </w:r>
            <w:r w:rsidR="005A38B3" w:rsidRPr="005A38B3">
              <w:rPr>
                <w:rFonts w:ascii="Times New Roman" w:hAnsi="Times New Roman" w:cs="Times New Roman"/>
                <w:sz w:val="24"/>
                <w:szCs w:val="24"/>
              </w:rPr>
              <w:t xml:space="preserve"> </w:t>
            </w:r>
            <w:r w:rsidR="00CC0135">
              <w:rPr>
                <w:rFonts w:ascii="Times New Roman" w:hAnsi="Times New Roman" w:cs="Times New Roman"/>
                <w:sz w:val="24"/>
                <w:szCs w:val="24"/>
              </w:rPr>
              <w:t xml:space="preserve">vecumā no 50 gadiem (turpmāk – nodarbinātie) </w:t>
            </w:r>
            <w:r w:rsidR="005A38B3" w:rsidRPr="005A38B3">
              <w:rPr>
                <w:rFonts w:ascii="Times New Roman" w:hAnsi="Times New Roman" w:cs="Times New Roman"/>
                <w:sz w:val="24"/>
                <w:szCs w:val="24"/>
              </w:rPr>
              <w:t>veselības stāvoklim u.c. ar darba vietu saistītiem fiziskiem aspektiem atbilstošu darba vidi</w:t>
            </w:r>
            <w:r w:rsidR="005A38B3">
              <w:rPr>
                <w:rFonts w:ascii="Times New Roman" w:hAnsi="Times New Roman" w:cs="Times New Roman"/>
                <w:sz w:val="24"/>
                <w:szCs w:val="24"/>
              </w:rPr>
              <w:t>. D</w:t>
            </w:r>
            <w:r w:rsidR="005A38B3" w:rsidRPr="005A38B3">
              <w:rPr>
                <w:rFonts w:ascii="Times New Roman" w:hAnsi="Times New Roman" w:cs="Times New Roman"/>
                <w:sz w:val="24"/>
                <w:szCs w:val="24"/>
              </w:rPr>
              <w:t xml:space="preserve">arba vietas pielāgošana tiek nodrošināta tiem nodarbinātajiem, kuriem obligātajā veselības pārbaudē konstatēta veselības stāvokļa neatbilstība veicamajam </w:t>
            </w:r>
            <w:r w:rsidR="005A38B3" w:rsidRPr="005A38B3">
              <w:rPr>
                <w:rFonts w:ascii="Times New Roman" w:hAnsi="Times New Roman" w:cs="Times New Roman"/>
                <w:sz w:val="24"/>
                <w:szCs w:val="24"/>
              </w:rPr>
              <w:lastRenderedPageBreak/>
              <w:t>darbam vai arodslimību pazīmes vai kuri nosūtīti uz ārpuskārtas obligāto veselības pārbaudi, vai darbnespējas dēļ ir atradušies ilgstošā prombūtnē (pēdējā gada laikā darbnespēja vismaz vienu mēnesi nepārtraukti vai divus mēnešus ar pārtraukumiem), vai kuriem konstatēta saslimšana ar arodslimību, vai, veicot darba vides un cilvēkresursu potenciāla izvērtējumu</w:t>
            </w:r>
            <w:r w:rsidR="00F03AD5">
              <w:rPr>
                <w:rFonts w:ascii="Times New Roman" w:hAnsi="Times New Roman" w:cs="Times New Roman"/>
                <w:sz w:val="24"/>
                <w:szCs w:val="24"/>
              </w:rPr>
              <w:t xml:space="preserve"> (turpmāk – izvērtējums)</w:t>
            </w:r>
            <w:r w:rsidR="005A38B3" w:rsidRPr="005A38B3">
              <w:rPr>
                <w:rFonts w:ascii="Times New Roman" w:hAnsi="Times New Roman" w:cs="Times New Roman"/>
                <w:sz w:val="24"/>
                <w:szCs w:val="24"/>
              </w:rPr>
              <w:t>, ir konstatēta veselības stāvokļa neatbilstība veicamajam darbam vai arodslimību pazīmes, kas iepriekš obligātajā veselības pārbaudē netika konstatētas.</w:t>
            </w:r>
          </w:p>
          <w:p w14:paraId="64006C36" w14:textId="24DAE9A9" w:rsidR="00F03AD5" w:rsidRDefault="005E593B" w:rsidP="00E61444">
            <w:pPr>
              <w:spacing w:after="0"/>
              <w:jc w:val="both"/>
              <w:rPr>
                <w:rFonts w:ascii="Times New Roman" w:hAnsi="Times New Roman" w:cs="Times New Roman"/>
                <w:sz w:val="24"/>
                <w:szCs w:val="24"/>
              </w:rPr>
            </w:pPr>
            <w:r>
              <w:rPr>
                <w:rFonts w:ascii="Times New Roman" w:hAnsi="Times New Roman" w:cs="Times New Roman"/>
                <w:sz w:val="24"/>
                <w:szCs w:val="24"/>
              </w:rPr>
              <w:t xml:space="preserve">7.3.2. SAM ietvaros </w:t>
            </w:r>
            <w:r w:rsidR="005A38B3">
              <w:rPr>
                <w:rFonts w:ascii="Times New Roman" w:hAnsi="Times New Roman" w:cs="Times New Roman"/>
                <w:sz w:val="24"/>
                <w:szCs w:val="24"/>
              </w:rPr>
              <w:t>īstenotā projekta Nr.</w:t>
            </w:r>
            <w:r w:rsidR="005A38B3" w:rsidRPr="005A38B3">
              <w:rPr>
                <w:rFonts w:ascii="Times New Roman" w:hAnsi="Times New Roman" w:cs="Times New Roman"/>
                <w:sz w:val="24"/>
                <w:szCs w:val="24"/>
              </w:rPr>
              <w:t>7.3.2.0/16/I/001</w:t>
            </w:r>
            <w:r w:rsidR="005A38B3">
              <w:rPr>
                <w:rFonts w:ascii="Times New Roman" w:hAnsi="Times New Roman" w:cs="Times New Roman"/>
                <w:sz w:val="24"/>
                <w:szCs w:val="24"/>
              </w:rPr>
              <w:t xml:space="preserve"> “</w:t>
            </w:r>
            <w:r w:rsidR="005A38B3" w:rsidRPr="005A38B3">
              <w:rPr>
                <w:rFonts w:ascii="Times New Roman" w:hAnsi="Times New Roman" w:cs="Times New Roman"/>
                <w:sz w:val="24"/>
                <w:szCs w:val="24"/>
              </w:rPr>
              <w:t>Atbalsts ilgākam darba mūžam</w:t>
            </w:r>
            <w:r w:rsidR="005A38B3">
              <w:rPr>
                <w:rFonts w:ascii="Times New Roman" w:hAnsi="Times New Roman" w:cs="Times New Roman"/>
                <w:sz w:val="24"/>
                <w:szCs w:val="24"/>
              </w:rPr>
              <w:t xml:space="preserve">” (turpmāk – </w:t>
            </w:r>
            <w:bookmarkStart w:id="1" w:name="_Hlk26263144"/>
            <w:r>
              <w:rPr>
                <w:rFonts w:ascii="Times New Roman" w:hAnsi="Times New Roman" w:cs="Times New Roman"/>
                <w:sz w:val="24"/>
                <w:szCs w:val="24"/>
              </w:rPr>
              <w:t xml:space="preserve">7.3.2. SAM </w:t>
            </w:r>
            <w:r w:rsidR="005A38B3">
              <w:rPr>
                <w:rFonts w:ascii="Times New Roman" w:hAnsi="Times New Roman" w:cs="Times New Roman"/>
                <w:sz w:val="24"/>
                <w:szCs w:val="24"/>
              </w:rPr>
              <w:t>projekts</w:t>
            </w:r>
            <w:bookmarkEnd w:id="1"/>
            <w:r w:rsidR="005A38B3">
              <w:rPr>
                <w:rFonts w:ascii="Times New Roman" w:hAnsi="Times New Roman" w:cs="Times New Roman"/>
                <w:sz w:val="24"/>
                <w:szCs w:val="24"/>
              </w:rPr>
              <w:t xml:space="preserve">) ietvaros secināts, ka </w:t>
            </w:r>
            <w:r w:rsidR="005A38B3" w:rsidRPr="005A38B3">
              <w:rPr>
                <w:rFonts w:ascii="Times New Roman" w:hAnsi="Times New Roman" w:cs="Times New Roman"/>
                <w:sz w:val="24"/>
                <w:szCs w:val="24"/>
              </w:rPr>
              <w:t xml:space="preserve">darba vietas pielāgošanu </w:t>
            </w:r>
            <w:r w:rsidR="00D608A8">
              <w:rPr>
                <w:rFonts w:ascii="Times New Roman" w:hAnsi="Times New Roman" w:cs="Times New Roman"/>
                <w:sz w:val="24"/>
                <w:szCs w:val="24"/>
              </w:rPr>
              <w:t xml:space="preserve">projekta ietvaros </w:t>
            </w:r>
            <w:r w:rsidR="005A38B3" w:rsidRPr="005A38B3">
              <w:rPr>
                <w:rFonts w:ascii="Times New Roman" w:hAnsi="Times New Roman" w:cs="Times New Roman"/>
                <w:sz w:val="24"/>
                <w:szCs w:val="24"/>
              </w:rPr>
              <w:t>var saņemt tikai neliela daļa no projektā iesaistītajiem nodarbinātajiem</w:t>
            </w:r>
            <w:r w:rsidR="00D608A8">
              <w:rPr>
                <w:rFonts w:ascii="Times New Roman" w:hAnsi="Times New Roman" w:cs="Times New Roman"/>
                <w:sz w:val="24"/>
                <w:szCs w:val="24"/>
              </w:rPr>
              <w:t>, proti,</w:t>
            </w:r>
            <w:r w:rsidR="00F03AD5">
              <w:rPr>
                <w:rFonts w:ascii="Times New Roman" w:hAnsi="Times New Roman" w:cs="Times New Roman"/>
                <w:sz w:val="24"/>
                <w:szCs w:val="24"/>
              </w:rPr>
              <w:t xml:space="preserve"> </w:t>
            </w:r>
            <w:r w:rsidR="00F03AD5" w:rsidRPr="00F03AD5">
              <w:rPr>
                <w:rFonts w:ascii="Times New Roman" w:hAnsi="Times New Roman" w:cs="Times New Roman"/>
                <w:sz w:val="24"/>
                <w:szCs w:val="24"/>
              </w:rPr>
              <w:t>nodarbinātie, kuri šobrīd ir vecumā virs 50 gadiem, bet saskaņā ar noteiktajiem kritērijiem nekvalificējas</w:t>
            </w:r>
            <w:r w:rsidR="00F03AD5">
              <w:rPr>
                <w:rFonts w:ascii="Times New Roman" w:hAnsi="Times New Roman" w:cs="Times New Roman"/>
                <w:sz w:val="24"/>
                <w:szCs w:val="24"/>
              </w:rPr>
              <w:t xml:space="preserve"> konkrētā atbalsta saņemšanai </w:t>
            </w:r>
            <w:r w:rsidR="00F03AD5" w:rsidRPr="00F03AD5">
              <w:rPr>
                <w:rFonts w:ascii="Times New Roman" w:hAnsi="Times New Roman" w:cs="Times New Roman"/>
                <w:sz w:val="24"/>
                <w:szCs w:val="24"/>
              </w:rPr>
              <w:t>projekt</w:t>
            </w:r>
            <w:r w:rsidR="00F03AD5">
              <w:rPr>
                <w:rFonts w:ascii="Times New Roman" w:hAnsi="Times New Roman" w:cs="Times New Roman"/>
                <w:sz w:val="24"/>
                <w:szCs w:val="24"/>
              </w:rPr>
              <w:t>a ietvaros</w:t>
            </w:r>
            <w:r w:rsidR="00F03AD5" w:rsidRPr="00F03AD5">
              <w:rPr>
                <w:rFonts w:ascii="Times New Roman" w:hAnsi="Times New Roman" w:cs="Times New Roman"/>
                <w:sz w:val="24"/>
                <w:szCs w:val="24"/>
              </w:rPr>
              <w:t>, saskaras ar problēmām darba vidē, kuras iespējams risināt ar projekta ietvaros paredzēto atbalstu</w:t>
            </w:r>
            <w:r w:rsidR="00F03AD5">
              <w:rPr>
                <w:rFonts w:ascii="Times New Roman" w:hAnsi="Times New Roman" w:cs="Times New Roman"/>
                <w:sz w:val="24"/>
                <w:szCs w:val="24"/>
              </w:rPr>
              <w:t xml:space="preserve">, tādējādi nodarbinātais </w:t>
            </w:r>
            <w:r w:rsidR="00F03AD5" w:rsidRPr="00D608A8">
              <w:rPr>
                <w:rFonts w:ascii="Times New Roman" w:hAnsi="Times New Roman" w:cs="Times New Roman"/>
                <w:sz w:val="24"/>
                <w:szCs w:val="24"/>
              </w:rPr>
              <w:t xml:space="preserve">turpina strādāt </w:t>
            </w:r>
            <w:r w:rsidR="00F03AD5">
              <w:rPr>
                <w:rFonts w:ascii="Times New Roman" w:hAnsi="Times New Roman" w:cs="Times New Roman"/>
                <w:sz w:val="24"/>
                <w:szCs w:val="24"/>
              </w:rPr>
              <w:t xml:space="preserve">esošajā darba vidē, kas </w:t>
            </w:r>
            <w:r w:rsidR="00F03AD5" w:rsidRPr="00D608A8">
              <w:rPr>
                <w:rFonts w:ascii="Times New Roman" w:hAnsi="Times New Roman" w:cs="Times New Roman"/>
                <w:sz w:val="24"/>
                <w:szCs w:val="24"/>
              </w:rPr>
              <w:t>pastiprin</w:t>
            </w:r>
            <w:r w:rsidR="00F03AD5">
              <w:rPr>
                <w:rFonts w:ascii="Times New Roman" w:hAnsi="Times New Roman" w:cs="Times New Roman"/>
                <w:sz w:val="24"/>
                <w:szCs w:val="24"/>
              </w:rPr>
              <w:t>a</w:t>
            </w:r>
            <w:r w:rsidR="00F03AD5" w:rsidRPr="00D608A8">
              <w:rPr>
                <w:rFonts w:ascii="Times New Roman" w:hAnsi="Times New Roman" w:cs="Times New Roman"/>
                <w:sz w:val="24"/>
                <w:szCs w:val="24"/>
              </w:rPr>
              <w:t xml:space="preserve"> risku veselības pasliktinājumam</w:t>
            </w:r>
            <w:r w:rsidR="00F03AD5">
              <w:rPr>
                <w:rFonts w:ascii="Times New Roman" w:hAnsi="Times New Roman" w:cs="Times New Roman"/>
                <w:sz w:val="24"/>
                <w:szCs w:val="24"/>
              </w:rPr>
              <w:t xml:space="preserve">, kā arī </w:t>
            </w:r>
            <w:r w:rsidR="00F03AD5" w:rsidRPr="00D608A8">
              <w:rPr>
                <w:rFonts w:ascii="Times New Roman" w:hAnsi="Times New Roman" w:cs="Times New Roman"/>
                <w:sz w:val="24"/>
                <w:szCs w:val="24"/>
              </w:rPr>
              <w:t xml:space="preserve">arodslimību </w:t>
            </w:r>
            <w:r w:rsidR="00F03AD5">
              <w:rPr>
                <w:rFonts w:ascii="Times New Roman" w:hAnsi="Times New Roman" w:cs="Times New Roman"/>
                <w:sz w:val="24"/>
                <w:szCs w:val="24"/>
              </w:rPr>
              <w:t>riskiem.</w:t>
            </w:r>
            <w:r w:rsidR="00F03AD5" w:rsidRPr="00D608A8">
              <w:rPr>
                <w:rFonts w:ascii="Times New Roman" w:hAnsi="Times New Roman" w:cs="Times New Roman"/>
                <w:sz w:val="24"/>
                <w:szCs w:val="24"/>
              </w:rPr>
              <w:t xml:space="preserve"> </w:t>
            </w:r>
          </w:p>
          <w:p w14:paraId="623C66D7" w14:textId="3DBCCB18" w:rsidR="007D1848" w:rsidRDefault="008C72E2" w:rsidP="007D1848">
            <w:pPr>
              <w:spacing w:after="0"/>
              <w:jc w:val="both"/>
              <w:rPr>
                <w:rFonts w:ascii="Times New Roman" w:hAnsi="Times New Roman" w:cs="Times New Roman"/>
                <w:sz w:val="24"/>
                <w:szCs w:val="24"/>
              </w:rPr>
            </w:pPr>
            <w:r>
              <w:rPr>
                <w:rFonts w:ascii="Times New Roman" w:hAnsi="Times New Roman" w:cs="Times New Roman"/>
                <w:sz w:val="24"/>
                <w:szCs w:val="24"/>
              </w:rPr>
              <w:t>Turklāt atbils</w:t>
            </w:r>
            <w:r w:rsidR="0067475E">
              <w:rPr>
                <w:rFonts w:ascii="Times New Roman" w:hAnsi="Times New Roman" w:cs="Times New Roman"/>
                <w:sz w:val="24"/>
                <w:szCs w:val="24"/>
              </w:rPr>
              <w:t xml:space="preserve">toši pētījuma “Darba apstākļi un riski Latvijā 2018.-2019.” (nepublicēti dati) </w:t>
            </w:r>
            <w:r w:rsidR="0067475E" w:rsidRPr="0067475E">
              <w:rPr>
                <w:rFonts w:ascii="Times New Roman" w:hAnsi="Times New Roman" w:cs="Times New Roman"/>
                <w:sz w:val="24"/>
                <w:szCs w:val="24"/>
              </w:rPr>
              <w:t xml:space="preserve">36,0% nodarbināto pilnīgi/drīzāk piekrita apgalvojumam, ka obligātās veselības pārbaudēs nekad nesūdzas/ nesūdzētos par veselības problēmām, ja tādas ir/ būtu, baidoties, ka varētu </w:t>
            </w:r>
            <w:r w:rsidR="0067475E">
              <w:rPr>
                <w:rFonts w:ascii="Times New Roman" w:hAnsi="Times New Roman" w:cs="Times New Roman"/>
                <w:sz w:val="24"/>
                <w:szCs w:val="24"/>
              </w:rPr>
              <w:t>zaudēt darbu. 27,7% nodarbināto atzīmēja, ka pēdējā gada laikā ir izjutuši sāpes, kas ilgākas 3 dienām. 28,6% no šiem respondentiem ir turpinājuši strādāt un neko nav darījuši</w:t>
            </w:r>
            <w:r w:rsidR="00B06B7A">
              <w:rPr>
                <w:rFonts w:ascii="Times New Roman" w:hAnsi="Times New Roman" w:cs="Times New Roman"/>
                <w:sz w:val="24"/>
                <w:szCs w:val="24"/>
              </w:rPr>
              <w:t xml:space="preserve">. </w:t>
            </w:r>
            <w:r w:rsidR="007C2C8D">
              <w:rPr>
                <w:rFonts w:ascii="Times New Roman" w:hAnsi="Times New Roman" w:cs="Times New Roman"/>
                <w:sz w:val="24"/>
                <w:szCs w:val="24"/>
              </w:rPr>
              <w:t xml:space="preserve">Tādejādi individuāla saruna ar cilvēkresursu potenciāla invertētāju komandu (t.sk., arodslimību ārstu) darba vidē un paredzētā iespēja, saņemt atbalsta pasākumus veselības uzlabošanai, iedrošina nodarbināto runāt atklāti, neslēpt un veicina arī nodarbināto </w:t>
            </w:r>
            <w:r w:rsidR="003A6D75">
              <w:rPr>
                <w:rFonts w:ascii="Times New Roman" w:hAnsi="Times New Roman" w:cs="Times New Roman"/>
                <w:sz w:val="24"/>
                <w:szCs w:val="24"/>
              </w:rPr>
              <w:t>līdzdalību pasākumos</w:t>
            </w:r>
            <w:r w:rsidR="007C2C8D">
              <w:rPr>
                <w:rFonts w:ascii="Times New Roman" w:hAnsi="Times New Roman" w:cs="Times New Roman"/>
                <w:sz w:val="24"/>
                <w:szCs w:val="24"/>
              </w:rPr>
              <w:t xml:space="preserve">. </w:t>
            </w:r>
            <w:r w:rsidR="00D608A8">
              <w:rPr>
                <w:rFonts w:ascii="Times New Roman" w:hAnsi="Times New Roman" w:cs="Times New Roman"/>
                <w:sz w:val="24"/>
                <w:szCs w:val="24"/>
              </w:rPr>
              <w:t xml:space="preserve">Līdz ar to, lai maksimāli efektīvi sasniegtu </w:t>
            </w:r>
            <w:r w:rsidR="005E593B">
              <w:rPr>
                <w:rFonts w:ascii="Times New Roman" w:hAnsi="Times New Roman" w:cs="Times New Roman"/>
                <w:sz w:val="24"/>
                <w:szCs w:val="24"/>
              </w:rPr>
              <w:t xml:space="preserve">7.3.2. SAM </w:t>
            </w:r>
            <w:r w:rsidR="00D608A8">
              <w:rPr>
                <w:rFonts w:ascii="Times New Roman" w:hAnsi="Times New Roman" w:cs="Times New Roman"/>
                <w:sz w:val="24"/>
                <w:szCs w:val="24"/>
              </w:rPr>
              <w:t>mērķi</w:t>
            </w:r>
            <w:r w:rsidR="00F03AD5">
              <w:rPr>
                <w:rFonts w:ascii="Times New Roman" w:hAnsi="Times New Roman" w:cs="Times New Roman"/>
                <w:sz w:val="24"/>
                <w:szCs w:val="24"/>
              </w:rPr>
              <w:t xml:space="preserve"> un </w:t>
            </w:r>
            <w:r w:rsidR="00F03AD5" w:rsidRPr="00D608A8">
              <w:rPr>
                <w:rFonts w:ascii="Times New Roman" w:hAnsi="Times New Roman" w:cs="Times New Roman"/>
                <w:sz w:val="24"/>
                <w:szCs w:val="24"/>
              </w:rPr>
              <w:t>veicināt</w:t>
            </w:r>
            <w:r w:rsidR="00F03AD5">
              <w:rPr>
                <w:rFonts w:ascii="Times New Roman" w:hAnsi="Times New Roman" w:cs="Times New Roman"/>
                <w:sz w:val="24"/>
                <w:szCs w:val="24"/>
              </w:rPr>
              <w:t>u</w:t>
            </w:r>
            <w:r w:rsidR="00F03AD5" w:rsidRPr="00D608A8">
              <w:rPr>
                <w:rFonts w:ascii="Times New Roman" w:hAnsi="Times New Roman" w:cs="Times New Roman"/>
                <w:sz w:val="24"/>
                <w:szCs w:val="24"/>
              </w:rPr>
              <w:t xml:space="preserve"> darba vides risku ietekmē</w:t>
            </w:r>
            <w:r w:rsidR="00F03AD5">
              <w:rPr>
                <w:rFonts w:ascii="Times New Roman" w:hAnsi="Times New Roman" w:cs="Times New Roman"/>
                <w:sz w:val="24"/>
                <w:szCs w:val="24"/>
              </w:rPr>
              <w:t xml:space="preserve"> nodarbinātajiem</w:t>
            </w:r>
            <w:r w:rsidR="00F03AD5" w:rsidRPr="00D608A8">
              <w:rPr>
                <w:rFonts w:ascii="Times New Roman" w:hAnsi="Times New Roman" w:cs="Times New Roman"/>
                <w:sz w:val="24"/>
                <w:szCs w:val="24"/>
              </w:rPr>
              <w:t xml:space="preserve"> radušos veselības u.c. </w:t>
            </w:r>
            <w:r w:rsidR="007C2C8D">
              <w:rPr>
                <w:rFonts w:ascii="Times New Roman" w:hAnsi="Times New Roman" w:cs="Times New Roman"/>
                <w:sz w:val="24"/>
                <w:szCs w:val="24"/>
              </w:rPr>
              <w:t>traucējumu</w:t>
            </w:r>
            <w:r w:rsidR="007C2C8D" w:rsidRPr="00D608A8">
              <w:rPr>
                <w:rFonts w:ascii="Times New Roman" w:hAnsi="Times New Roman" w:cs="Times New Roman"/>
                <w:sz w:val="24"/>
                <w:szCs w:val="24"/>
              </w:rPr>
              <w:t xml:space="preserve"> </w:t>
            </w:r>
            <w:r w:rsidR="00F03AD5" w:rsidRPr="00D608A8">
              <w:rPr>
                <w:rFonts w:ascii="Times New Roman" w:hAnsi="Times New Roman" w:cs="Times New Roman"/>
                <w:sz w:val="24"/>
                <w:szCs w:val="24"/>
              </w:rPr>
              <w:t>savlaicīgu</w:t>
            </w:r>
            <w:r w:rsidR="00F03AD5">
              <w:rPr>
                <w:rFonts w:ascii="Times New Roman" w:hAnsi="Times New Roman" w:cs="Times New Roman"/>
                <w:sz w:val="24"/>
                <w:szCs w:val="24"/>
              </w:rPr>
              <w:t xml:space="preserve"> novēršanu, noteikumu projekts paredz </w:t>
            </w:r>
            <w:r w:rsidR="005A38B3">
              <w:rPr>
                <w:rFonts w:ascii="Times New Roman" w:hAnsi="Times New Roman" w:cs="Times New Roman"/>
                <w:b/>
                <w:sz w:val="24"/>
                <w:szCs w:val="24"/>
              </w:rPr>
              <w:t xml:space="preserve">precizēt mērķa grupu, </w:t>
            </w:r>
            <w:r w:rsidR="00F03AD5">
              <w:rPr>
                <w:rFonts w:ascii="Times New Roman" w:hAnsi="Times New Roman" w:cs="Times New Roman"/>
                <w:b/>
                <w:sz w:val="24"/>
                <w:szCs w:val="24"/>
              </w:rPr>
              <w:t>nosakot</w:t>
            </w:r>
            <w:r w:rsidR="005A38B3">
              <w:rPr>
                <w:rFonts w:ascii="Times New Roman" w:hAnsi="Times New Roman" w:cs="Times New Roman"/>
                <w:b/>
                <w:sz w:val="24"/>
                <w:szCs w:val="24"/>
              </w:rPr>
              <w:t xml:space="preserve">, ka atbalstu </w:t>
            </w:r>
            <w:r w:rsidR="00F03AD5">
              <w:rPr>
                <w:rFonts w:ascii="Times New Roman" w:hAnsi="Times New Roman" w:cs="Times New Roman"/>
                <w:b/>
                <w:sz w:val="24"/>
                <w:szCs w:val="24"/>
              </w:rPr>
              <w:t xml:space="preserve">darba vides </w:t>
            </w:r>
            <w:r w:rsidR="00F5390D">
              <w:rPr>
                <w:rFonts w:ascii="Times New Roman" w:hAnsi="Times New Roman" w:cs="Times New Roman"/>
                <w:b/>
                <w:sz w:val="24"/>
                <w:szCs w:val="24"/>
              </w:rPr>
              <w:t xml:space="preserve">uzlabojumiem </w:t>
            </w:r>
            <w:r w:rsidR="00F03AD5">
              <w:rPr>
                <w:rFonts w:ascii="Times New Roman" w:hAnsi="Times New Roman" w:cs="Times New Roman"/>
                <w:b/>
                <w:sz w:val="24"/>
                <w:szCs w:val="24"/>
              </w:rPr>
              <w:t>(u.c. atbalst</w:t>
            </w:r>
            <w:r w:rsidR="007D1848">
              <w:rPr>
                <w:rFonts w:ascii="Times New Roman" w:hAnsi="Times New Roman" w:cs="Times New Roman"/>
                <w:b/>
                <w:sz w:val="24"/>
                <w:szCs w:val="24"/>
              </w:rPr>
              <w:t>a pasākumus</w:t>
            </w:r>
            <w:r w:rsidR="00F03AD5">
              <w:rPr>
                <w:rFonts w:ascii="Times New Roman" w:hAnsi="Times New Roman" w:cs="Times New Roman"/>
                <w:b/>
                <w:sz w:val="24"/>
                <w:szCs w:val="24"/>
              </w:rPr>
              <w:t xml:space="preserve">) </w:t>
            </w:r>
            <w:r w:rsidR="005A38B3">
              <w:rPr>
                <w:rFonts w:ascii="Times New Roman" w:hAnsi="Times New Roman" w:cs="Times New Roman"/>
                <w:b/>
                <w:sz w:val="24"/>
                <w:szCs w:val="24"/>
              </w:rPr>
              <w:t>var saņemt arī nodarbinātie, kuriem</w:t>
            </w:r>
            <w:r w:rsidR="00F03AD5">
              <w:rPr>
                <w:rFonts w:ascii="Times New Roman" w:hAnsi="Times New Roman" w:cs="Times New Roman"/>
                <w:b/>
                <w:sz w:val="24"/>
                <w:szCs w:val="24"/>
              </w:rPr>
              <w:t xml:space="preserve"> izvērtējuma veikšanas laikā</w:t>
            </w:r>
            <w:r w:rsidR="005A38B3">
              <w:rPr>
                <w:rFonts w:ascii="Times New Roman" w:hAnsi="Times New Roman" w:cs="Times New Roman"/>
                <w:b/>
                <w:sz w:val="24"/>
                <w:szCs w:val="24"/>
              </w:rPr>
              <w:t xml:space="preserve"> </w:t>
            </w:r>
            <w:r w:rsidR="00483519" w:rsidRPr="00483519">
              <w:rPr>
                <w:rFonts w:ascii="Times New Roman" w:hAnsi="Times New Roman" w:cs="Times New Roman"/>
                <w:b/>
                <w:sz w:val="24"/>
                <w:szCs w:val="24"/>
              </w:rPr>
              <w:t xml:space="preserve">ir konstatētas pazīmes, kas norāda uz </w:t>
            </w:r>
            <w:r w:rsidR="002C1B81">
              <w:rPr>
                <w:rFonts w:ascii="Times New Roman" w:hAnsi="Times New Roman" w:cs="Times New Roman"/>
                <w:b/>
                <w:sz w:val="24"/>
                <w:szCs w:val="24"/>
              </w:rPr>
              <w:t xml:space="preserve">iespējamu </w:t>
            </w:r>
            <w:r w:rsidR="00483519" w:rsidRPr="00483519">
              <w:rPr>
                <w:rFonts w:ascii="Times New Roman" w:hAnsi="Times New Roman" w:cs="Times New Roman"/>
                <w:b/>
                <w:sz w:val="24"/>
                <w:szCs w:val="24"/>
              </w:rPr>
              <w:t xml:space="preserve">veselības stāvokļa </w:t>
            </w:r>
            <w:r w:rsidR="00483519" w:rsidRPr="00483519">
              <w:rPr>
                <w:rFonts w:ascii="Times New Roman" w:hAnsi="Times New Roman" w:cs="Times New Roman"/>
                <w:b/>
                <w:sz w:val="24"/>
                <w:szCs w:val="24"/>
              </w:rPr>
              <w:lastRenderedPageBreak/>
              <w:t>neatbilstību veicamajam darbam, vai arodslimību pazīmes, kas iepriekš obligātajā veselības pārbaudē netika konstatētas</w:t>
            </w:r>
            <w:r w:rsidR="00483519">
              <w:rPr>
                <w:rFonts w:ascii="Times New Roman" w:hAnsi="Times New Roman" w:cs="Times New Roman"/>
                <w:b/>
                <w:sz w:val="24"/>
                <w:szCs w:val="24"/>
              </w:rPr>
              <w:t xml:space="preserve"> </w:t>
            </w:r>
            <w:r w:rsidR="005A38B3" w:rsidRPr="00161FB2">
              <w:rPr>
                <w:rFonts w:ascii="Times New Roman" w:hAnsi="Times New Roman" w:cs="Times New Roman"/>
                <w:sz w:val="24"/>
                <w:szCs w:val="24"/>
              </w:rPr>
              <w:t>(</w:t>
            </w:r>
            <w:r w:rsidR="005A38B3" w:rsidRPr="00161FB2">
              <w:rPr>
                <w:rFonts w:ascii="Times New Roman" w:hAnsi="Times New Roman" w:cs="Times New Roman"/>
                <w:i/>
                <w:sz w:val="24"/>
                <w:szCs w:val="24"/>
              </w:rPr>
              <w:t xml:space="preserve">noteikumu projekta </w:t>
            </w:r>
            <w:r w:rsidR="005A38B3" w:rsidRPr="0067343D">
              <w:rPr>
                <w:rFonts w:ascii="Times New Roman" w:hAnsi="Times New Roman" w:cs="Times New Roman"/>
                <w:i/>
                <w:sz w:val="24"/>
                <w:szCs w:val="24"/>
              </w:rPr>
              <w:t>1.punkts</w:t>
            </w:r>
            <w:r w:rsidR="005A38B3" w:rsidRPr="00161FB2">
              <w:rPr>
                <w:rFonts w:ascii="Times New Roman" w:hAnsi="Times New Roman" w:cs="Times New Roman"/>
                <w:sz w:val="24"/>
                <w:szCs w:val="24"/>
              </w:rPr>
              <w:t>).</w:t>
            </w:r>
            <w:r w:rsidR="007D1848">
              <w:rPr>
                <w:rFonts w:ascii="Times New Roman" w:hAnsi="Times New Roman" w:cs="Times New Roman"/>
                <w:sz w:val="24"/>
                <w:szCs w:val="24"/>
              </w:rPr>
              <w:t xml:space="preserve"> </w:t>
            </w:r>
            <w:r w:rsidR="00F03AD5">
              <w:rPr>
                <w:rFonts w:ascii="Times New Roman" w:hAnsi="Times New Roman" w:cs="Times New Roman"/>
                <w:sz w:val="24"/>
                <w:szCs w:val="24"/>
              </w:rPr>
              <w:t xml:space="preserve">Tādējādi jau savlaicīgi tiks novērsti </w:t>
            </w:r>
            <w:r w:rsidR="00F03AD5" w:rsidRPr="00D608A8">
              <w:rPr>
                <w:rFonts w:ascii="Times New Roman" w:hAnsi="Times New Roman" w:cs="Times New Roman"/>
                <w:sz w:val="24"/>
                <w:szCs w:val="24"/>
              </w:rPr>
              <w:t>gadījum</w:t>
            </w:r>
            <w:r w:rsidR="00F03AD5">
              <w:rPr>
                <w:rFonts w:ascii="Times New Roman" w:hAnsi="Times New Roman" w:cs="Times New Roman"/>
                <w:sz w:val="24"/>
                <w:szCs w:val="24"/>
              </w:rPr>
              <w:t>i</w:t>
            </w:r>
            <w:r w:rsidR="00F03AD5" w:rsidRPr="00D608A8">
              <w:rPr>
                <w:rFonts w:ascii="Times New Roman" w:hAnsi="Times New Roman" w:cs="Times New Roman"/>
                <w:sz w:val="24"/>
                <w:szCs w:val="24"/>
              </w:rPr>
              <w:t>, kad nodarbinātie turpina strādāt esošajās darba vietās</w:t>
            </w:r>
            <w:r w:rsidR="00F03AD5">
              <w:rPr>
                <w:rFonts w:ascii="Times New Roman" w:hAnsi="Times New Roman" w:cs="Times New Roman"/>
                <w:sz w:val="24"/>
                <w:szCs w:val="24"/>
              </w:rPr>
              <w:t xml:space="preserve"> (darba vidē)</w:t>
            </w:r>
            <w:r w:rsidR="00F03AD5" w:rsidRPr="00D608A8">
              <w:rPr>
                <w:rFonts w:ascii="Times New Roman" w:hAnsi="Times New Roman" w:cs="Times New Roman"/>
                <w:sz w:val="24"/>
                <w:szCs w:val="24"/>
              </w:rPr>
              <w:t xml:space="preserve">, veicinot </w:t>
            </w:r>
            <w:r w:rsidR="007D1848">
              <w:rPr>
                <w:rFonts w:ascii="Times New Roman" w:hAnsi="Times New Roman" w:cs="Times New Roman"/>
                <w:sz w:val="24"/>
                <w:szCs w:val="24"/>
              </w:rPr>
              <w:t xml:space="preserve">savas </w:t>
            </w:r>
            <w:r w:rsidR="00F03AD5" w:rsidRPr="00D608A8">
              <w:rPr>
                <w:rFonts w:ascii="Times New Roman" w:hAnsi="Times New Roman" w:cs="Times New Roman"/>
                <w:sz w:val="24"/>
                <w:szCs w:val="24"/>
              </w:rPr>
              <w:t>veselības pasliktināšan</w:t>
            </w:r>
            <w:r w:rsidR="007D1848">
              <w:rPr>
                <w:rFonts w:ascii="Times New Roman" w:hAnsi="Times New Roman" w:cs="Times New Roman"/>
                <w:sz w:val="24"/>
                <w:szCs w:val="24"/>
              </w:rPr>
              <w:t>os</w:t>
            </w:r>
            <w:r w:rsidR="00F03AD5">
              <w:rPr>
                <w:rFonts w:ascii="Times New Roman" w:hAnsi="Times New Roman" w:cs="Times New Roman"/>
                <w:sz w:val="24"/>
                <w:szCs w:val="24"/>
              </w:rPr>
              <w:t xml:space="preserve">, kā arī </w:t>
            </w:r>
            <w:r w:rsidR="00F03AD5" w:rsidRPr="00D608A8">
              <w:rPr>
                <w:rFonts w:ascii="Times New Roman" w:hAnsi="Times New Roman" w:cs="Times New Roman"/>
                <w:sz w:val="24"/>
                <w:szCs w:val="24"/>
              </w:rPr>
              <w:t xml:space="preserve">arodslimību iestāšanās riskus </w:t>
            </w:r>
            <w:r w:rsidR="00F03AD5">
              <w:rPr>
                <w:rFonts w:ascii="Times New Roman" w:hAnsi="Times New Roman" w:cs="Times New Roman"/>
                <w:sz w:val="24"/>
                <w:szCs w:val="24"/>
              </w:rPr>
              <w:t>(</w:t>
            </w:r>
            <w:r w:rsidR="00F03AD5" w:rsidRPr="00D608A8">
              <w:rPr>
                <w:rFonts w:ascii="Times New Roman" w:hAnsi="Times New Roman" w:cs="Times New Roman"/>
                <w:sz w:val="24"/>
                <w:szCs w:val="24"/>
              </w:rPr>
              <w:t>potenciāli saīsinot savu darba mūžu</w:t>
            </w:r>
            <w:r w:rsidR="00F03AD5">
              <w:rPr>
                <w:rFonts w:ascii="Times New Roman" w:hAnsi="Times New Roman" w:cs="Times New Roman"/>
                <w:sz w:val="24"/>
                <w:szCs w:val="24"/>
              </w:rPr>
              <w:t>).</w:t>
            </w:r>
            <w:r w:rsidR="007D1848">
              <w:rPr>
                <w:rFonts w:ascii="Times New Roman" w:hAnsi="Times New Roman" w:cs="Times New Roman"/>
                <w:sz w:val="24"/>
                <w:szCs w:val="24"/>
              </w:rPr>
              <w:t xml:space="preserve"> </w:t>
            </w:r>
          </w:p>
          <w:p w14:paraId="012A3827" w14:textId="2759D678" w:rsidR="00341A60" w:rsidRPr="00483519" w:rsidRDefault="00341A60" w:rsidP="007D1848">
            <w:pPr>
              <w:spacing w:after="0"/>
              <w:jc w:val="both"/>
              <w:rPr>
                <w:rFonts w:ascii="Times New Roman" w:hAnsi="Times New Roman" w:cs="Times New Roman"/>
                <w:b/>
                <w:sz w:val="24"/>
                <w:szCs w:val="24"/>
              </w:rPr>
            </w:pPr>
            <w:r>
              <w:rPr>
                <w:rFonts w:ascii="Times New Roman" w:hAnsi="Times New Roman" w:cs="Times New Roman"/>
                <w:sz w:val="24"/>
                <w:szCs w:val="24"/>
              </w:rPr>
              <w:t xml:space="preserve">Izvērtējuma veikšanas laikā </w:t>
            </w:r>
            <w:r w:rsidRPr="00341A60">
              <w:rPr>
                <w:rFonts w:ascii="Times New Roman" w:hAnsi="Times New Roman" w:cs="Times New Roman"/>
                <w:sz w:val="24"/>
                <w:szCs w:val="24"/>
              </w:rPr>
              <w:t>arodveselības un arodslimību ārst</w:t>
            </w:r>
            <w:r>
              <w:rPr>
                <w:rFonts w:ascii="Times New Roman" w:hAnsi="Times New Roman" w:cs="Times New Roman"/>
                <w:sz w:val="24"/>
                <w:szCs w:val="24"/>
              </w:rPr>
              <w:t xml:space="preserve">s </w:t>
            </w:r>
            <w:r w:rsidR="00B67CDE">
              <w:rPr>
                <w:rFonts w:ascii="Times New Roman" w:hAnsi="Times New Roman" w:cs="Times New Roman"/>
                <w:sz w:val="24"/>
                <w:szCs w:val="24"/>
              </w:rPr>
              <w:t xml:space="preserve">ar </w:t>
            </w:r>
            <w:r w:rsidR="00B67CDE" w:rsidRPr="00B67CDE">
              <w:rPr>
                <w:rFonts w:ascii="Times New Roman" w:hAnsi="Times New Roman" w:cs="Times New Roman"/>
                <w:sz w:val="24"/>
                <w:szCs w:val="24"/>
              </w:rPr>
              <w:t>nodarbināto apsprie</w:t>
            </w:r>
            <w:r w:rsidR="00B67CDE">
              <w:rPr>
                <w:rFonts w:ascii="Times New Roman" w:hAnsi="Times New Roman" w:cs="Times New Roman"/>
                <w:sz w:val="24"/>
                <w:szCs w:val="24"/>
              </w:rPr>
              <w:t>ž</w:t>
            </w:r>
            <w:r w:rsidR="00B67CDE" w:rsidRPr="00B67CDE">
              <w:rPr>
                <w:rFonts w:ascii="Times New Roman" w:hAnsi="Times New Roman" w:cs="Times New Roman"/>
                <w:sz w:val="24"/>
                <w:szCs w:val="24"/>
              </w:rPr>
              <w:t xml:space="preserve"> esošās un potenciālās veselības problēmas un vei</w:t>
            </w:r>
            <w:r w:rsidR="00B67CDE">
              <w:rPr>
                <w:rFonts w:ascii="Times New Roman" w:hAnsi="Times New Roman" w:cs="Times New Roman"/>
                <w:sz w:val="24"/>
                <w:szCs w:val="24"/>
              </w:rPr>
              <w:t>c</w:t>
            </w:r>
            <w:r w:rsidR="00B67CDE" w:rsidRPr="00B67CDE">
              <w:rPr>
                <w:rFonts w:ascii="Times New Roman" w:hAnsi="Times New Roman" w:cs="Times New Roman"/>
                <w:sz w:val="24"/>
                <w:szCs w:val="24"/>
              </w:rPr>
              <w:t xml:space="preserve"> </w:t>
            </w:r>
            <w:r w:rsidR="001A2371">
              <w:rPr>
                <w:rFonts w:ascii="Times New Roman" w:hAnsi="Times New Roman" w:cs="Times New Roman"/>
                <w:sz w:val="24"/>
                <w:szCs w:val="24"/>
              </w:rPr>
              <w:t xml:space="preserve">vispārīgu </w:t>
            </w:r>
            <w:r w:rsidR="00B67CDE" w:rsidRPr="00B67CDE">
              <w:rPr>
                <w:rFonts w:ascii="Times New Roman" w:hAnsi="Times New Roman" w:cs="Times New Roman"/>
                <w:sz w:val="24"/>
                <w:szCs w:val="24"/>
              </w:rPr>
              <w:t>apskati</w:t>
            </w:r>
            <w:r w:rsidR="00B67CDE">
              <w:rPr>
                <w:rFonts w:ascii="Times New Roman" w:hAnsi="Times New Roman" w:cs="Times New Roman"/>
                <w:sz w:val="24"/>
                <w:szCs w:val="24"/>
              </w:rPr>
              <w:t xml:space="preserve"> (ņemot vērā, ka</w:t>
            </w:r>
            <w:r w:rsidR="00B67CDE" w:rsidRPr="00B67CDE">
              <w:rPr>
                <w:rFonts w:ascii="Times New Roman" w:hAnsi="Times New Roman" w:cs="Times New Roman"/>
                <w:sz w:val="24"/>
                <w:szCs w:val="24"/>
              </w:rPr>
              <w:t xml:space="preserve"> individuālajiem </w:t>
            </w:r>
            <w:r w:rsidR="00B67CDE">
              <w:rPr>
                <w:rFonts w:ascii="Times New Roman" w:hAnsi="Times New Roman" w:cs="Times New Roman"/>
                <w:sz w:val="24"/>
                <w:szCs w:val="24"/>
              </w:rPr>
              <w:t xml:space="preserve">nodarbināto </w:t>
            </w:r>
            <w:r w:rsidR="00B67CDE" w:rsidRPr="00B67CDE">
              <w:rPr>
                <w:rFonts w:ascii="Times New Roman" w:hAnsi="Times New Roman" w:cs="Times New Roman"/>
                <w:sz w:val="24"/>
                <w:szCs w:val="24"/>
              </w:rPr>
              <w:t>izvērtējumiem nodrošinātās telpas nav piemērotas pilnvērtīgai medicīniskai apskatei, izmeklējumiem un diagnostikai</w:t>
            </w:r>
            <w:r w:rsidR="00B67CDE">
              <w:rPr>
                <w:rFonts w:ascii="Times New Roman" w:hAnsi="Times New Roman" w:cs="Times New Roman"/>
                <w:sz w:val="24"/>
                <w:szCs w:val="24"/>
              </w:rPr>
              <w:t>)</w:t>
            </w:r>
            <w:r w:rsidR="00B67CDE" w:rsidRPr="00B67CDE">
              <w:rPr>
                <w:rFonts w:ascii="Times New Roman" w:hAnsi="Times New Roman" w:cs="Times New Roman"/>
                <w:sz w:val="24"/>
                <w:szCs w:val="24"/>
              </w:rPr>
              <w:t>.</w:t>
            </w:r>
            <w:r w:rsidR="00B67CDE">
              <w:rPr>
                <w:rFonts w:ascii="Times New Roman" w:hAnsi="Times New Roman" w:cs="Times New Roman"/>
                <w:sz w:val="24"/>
                <w:szCs w:val="24"/>
              </w:rPr>
              <w:t xml:space="preserve"> </w:t>
            </w:r>
            <w:r w:rsidRPr="00341A60">
              <w:rPr>
                <w:rFonts w:ascii="Times New Roman" w:hAnsi="Times New Roman" w:cs="Times New Roman"/>
                <w:sz w:val="24"/>
                <w:szCs w:val="24"/>
              </w:rPr>
              <w:t xml:space="preserve">Ja sarunas </w:t>
            </w:r>
            <w:r w:rsidR="00B67CDE">
              <w:rPr>
                <w:rFonts w:ascii="Times New Roman" w:hAnsi="Times New Roman" w:cs="Times New Roman"/>
                <w:sz w:val="24"/>
                <w:szCs w:val="24"/>
              </w:rPr>
              <w:t xml:space="preserve">un </w:t>
            </w:r>
            <w:r w:rsidR="001A2371">
              <w:rPr>
                <w:rFonts w:ascii="Times New Roman" w:hAnsi="Times New Roman" w:cs="Times New Roman"/>
                <w:sz w:val="24"/>
                <w:szCs w:val="24"/>
              </w:rPr>
              <w:t xml:space="preserve">vispārēju </w:t>
            </w:r>
            <w:r w:rsidR="00B67CDE">
              <w:rPr>
                <w:rFonts w:ascii="Times New Roman" w:hAnsi="Times New Roman" w:cs="Times New Roman"/>
                <w:sz w:val="24"/>
                <w:szCs w:val="24"/>
              </w:rPr>
              <w:t xml:space="preserve">izmeklējumu </w:t>
            </w:r>
            <w:r w:rsidRPr="00341A60">
              <w:rPr>
                <w:rFonts w:ascii="Times New Roman" w:hAnsi="Times New Roman" w:cs="Times New Roman"/>
                <w:sz w:val="24"/>
                <w:szCs w:val="24"/>
              </w:rPr>
              <w:t>laikā tiek konstatētas</w:t>
            </w:r>
            <w:r w:rsidR="00B67CDE">
              <w:t xml:space="preserve"> </w:t>
            </w:r>
            <w:r w:rsidR="00B67CDE" w:rsidRPr="00B67CDE">
              <w:rPr>
                <w:rFonts w:ascii="Times New Roman" w:hAnsi="Times New Roman" w:cs="Times New Roman"/>
                <w:sz w:val="24"/>
                <w:szCs w:val="24"/>
              </w:rPr>
              <w:t xml:space="preserve">pazīmes, kas norāda uz </w:t>
            </w:r>
            <w:r w:rsidR="002C1B81">
              <w:rPr>
                <w:rFonts w:ascii="Times New Roman" w:hAnsi="Times New Roman" w:cs="Times New Roman"/>
                <w:sz w:val="24"/>
                <w:szCs w:val="24"/>
              </w:rPr>
              <w:t xml:space="preserve">iespējamu </w:t>
            </w:r>
            <w:r w:rsidR="00B67CDE" w:rsidRPr="00B67CDE">
              <w:rPr>
                <w:rFonts w:ascii="Times New Roman" w:hAnsi="Times New Roman" w:cs="Times New Roman"/>
                <w:sz w:val="24"/>
                <w:szCs w:val="24"/>
              </w:rPr>
              <w:t>veselības stāvokļa neatbilstību veicamajam darbam, vai arodslimību pazīmes</w:t>
            </w:r>
            <w:r w:rsidR="00B67CDE">
              <w:rPr>
                <w:rFonts w:ascii="Times New Roman" w:hAnsi="Times New Roman" w:cs="Times New Roman"/>
                <w:sz w:val="24"/>
                <w:szCs w:val="24"/>
              </w:rPr>
              <w:t xml:space="preserve">, nodarbinātais </w:t>
            </w:r>
            <w:r w:rsidRPr="00341A60">
              <w:rPr>
                <w:rFonts w:ascii="Times New Roman" w:hAnsi="Times New Roman" w:cs="Times New Roman"/>
                <w:sz w:val="24"/>
                <w:szCs w:val="24"/>
              </w:rPr>
              <w:t xml:space="preserve">tiek kvalificēts dalībai </w:t>
            </w:r>
            <w:r w:rsidR="00B67CDE">
              <w:rPr>
                <w:rFonts w:ascii="Times New Roman" w:hAnsi="Times New Roman" w:cs="Times New Roman"/>
                <w:sz w:val="24"/>
                <w:szCs w:val="24"/>
              </w:rPr>
              <w:t>izvērtējumā</w:t>
            </w:r>
            <w:r w:rsidR="003A6D75">
              <w:rPr>
                <w:rFonts w:ascii="Times New Roman" w:hAnsi="Times New Roman" w:cs="Times New Roman"/>
                <w:sz w:val="24"/>
                <w:szCs w:val="24"/>
              </w:rPr>
              <w:t>, ko apliecina</w:t>
            </w:r>
            <w:r w:rsidRPr="00341A60">
              <w:rPr>
                <w:rFonts w:ascii="Times New Roman" w:hAnsi="Times New Roman" w:cs="Times New Roman"/>
                <w:sz w:val="24"/>
                <w:szCs w:val="24"/>
              </w:rPr>
              <w:t xml:space="preserve"> </w:t>
            </w:r>
            <w:r w:rsidR="00B67CDE" w:rsidRPr="00B67CDE">
              <w:rPr>
                <w:rFonts w:ascii="Times New Roman" w:hAnsi="Times New Roman" w:cs="Times New Roman"/>
                <w:sz w:val="24"/>
                <w:szCs w:val="24"/>
              </w:rPr>
              <w:t>arodveselības un arodslimību ārsta</w:t>
            </w:r>
            <w:r w:rsidRPr="00341A60">
              <w:rPr>
                <w:rFonts w:ascii="Times New Roman" w:hAnsi="Times New Roman" w:cs="Times New Roman"/>
                <w:sz w:val="24"/>
                <w:szCs w:val="24"/>
              </w:rPr>
              <w:t xml:space="preserve"> atzinum</w:t>
            </w:r>
            <w:r w:rsidR="003A6D75">
              <w:rPr>
                <w:rFonts w:ascii="Times New Roman" w:hAnsi="Times New Roman" w:cs="Times New Roman"/>
                <w:sz w:val="24"/>
                <w:szCs w:val="24"/>
              </w:rPr>
              <w:t>s</w:t>
            </w:r>
            <w:r w:rsidR="00B67CDE">
              <w:rPr>
                <w:rFonts w:ascii="Times New Roman" w:hAnsi="Times New Roman" w:cs="Times New Roman"/>
                <w:sz w:val="24"/>
                <w:szCs w:val="24"/>
              </w:rPr>
              <w:t>;</w:t>
            </w:r>
          </w:p>
          <w:p w14:paraId="19419DD7" w14:textId="217D2AD4" w:rsidR="007D1848" w:rsidRPr="00E61444" w:rsidRDefault="006C4E06" w:rsidP="007D1848">
            <w:pPr>
              <w:spacing w:after="0"/>
              <w:jc w:val="both"/>
              <w:rPr>
                <w:rFonts w:ascii="Times New Roman" w:hAnsi="Times New Roman" w:cs="Times New Roman"/>
                <w:color w:val="FF0000"/>
                <w:sz w:val="24"/>
                <w:szCs w:val="24"/>
                <w:lang w:eastAsia="lv-LV"/>
              </w:rPr>
            </w:pPr>
            <w:r w:rsidRPr="006C4E06">
              <w:rPr>
                <w:rFonts w:ascii="Times New Roman" w:hAnsi="Times New Roman" w:cs="Times New Roman"/>
                <w:b/>
                <w:bCs/>
                <w:sz w:val="24"/>
                <w:szCs w:val="24"/>
              </w:rPr>
              <w:t>1.2</w:t>
            </w:r>
            <w:r w:rsidR="002C1B81">
              <w:rPr>
                <w:rFonts w:ascii="Times New Roman" w:hAnsi="Times New Roman" w:cs="Times New Roman"/>
                <w:b/>
                <w:bCs/>
                <w:sz w:val="24"/>
                <w:szCs w:val="24"/>
              </w:rPr>
              <w:t>.</w:t>
            </w:r>
            <w:r>
              <w:rPr>
                <w:rFonts w:ascii="Times New Roman" w:hAnsi="Times New Roman" w:cs="Times New Roman"/>
                <w:sz w:val="24"/>
                <w:szCs w:val="24"/>
              </w:rPr>
              <w:t xml:space="preserve"> </w:t>
            </w:r>
            <w:r w:rsidR="0010274C">
              <w:rPr>
                <w:rFonts w:ascii="Times New Roman" w:hAnsi="Times New Roman" w:cs="Times New Roman"/>
                <w:sz w:val="24"/>
                <w:szCs w:val="24"/>
              </w:rPr>
              <w:t xml:space="preserve">noteikumu </w:t>
            </w:r>
            <w:r w:rsidR="007D1848">
              <w:rPr>
                <w:rFonts w:ascii="Times New Roman" w:hAnsi="Times New Roman" w:cs="Times New Roman"/>
                <w:sz w:val="24"/>
                <w:szCs w:val="24"/>
              </w:rPr>
              <w:t xml:space="preserve">projekts paredz arī </w:t>
            </w:r>
            <w:r w:rsidR="007D1848" w:rsidRPr="007D1848">
              <w:rPr>
                <w:rFonts w:ascii="Times New Roman" w:hAnsi="Times New Roman" w:cs="Times New Roman"/>
                <w:b/>
                <w:bCs/>
                <w:sz w:val="24"/>
                <w:szCs w:val="24"/>
              </w:rPr>
              <w:t xml:space="preserve">paplašināt atbalsta pasākumus nodarbināto darba vides </w:t>
            </w:r>
            <w:r w:rsidR="00F5390D">
              <w:rPr>
                <w:rFonts w:ascii="Times New Roman" w:hAnsi="Times New Roman" w:cs="Times New Roman"/>
                <w:b/>
                <w:bCs/>
                <w:sz w:val="24"/>
                <w:szCs w:val="24"/>
              </w:rPr>
              <w:t>uzlabojumiem</w:t>
            </w:r>
            <w:r w:rsidR="007D1848">
              <w:rPr>
                <w:rFonts w:ascii="Times New Roman" w:hAnsi="Times New Roman" w:cs="Times New Roman"/>
                <w:sz w:val="24"/>
                <w:szCs w:val="24"/>
              </w:rPr>
              <w:t xml:space="preserve">, </w:t>
            </w:r>
            <w:r w:rsidR="001A2371">
              <w:rPr>
                <w:rFonts w:ascii="Times New Roman" w:hAnsi="Times New Roman" w:cs="Times New Roman"/>
                <w:sz w:val="24"/>
                <w:szCs w:val="24"/>
              </w:rPr>
              <w:t>nosakot</w:t>
            </w:r>
            <w:r w:rsidR="007D1848">
              <w:rPr>
                <w:rFonts w:ascii="Times New Roman" w:hAnsi="Times New Roman" w:cs="Times New Roman"/>
                <w:sz w:val="24"/>
                <w:szCs w:val="24"/>
              </w:rPr>
              <w:t>, ka papildu</w:t>
            </w:r>
            <w:r w:rsidR="006069C2">
              <w:rPr>
                <w:rFonts w:ascii="Times New Roman" w:hAnsi="Times New Roman" w:cs="Times New Roman"/>
                <w:sz w:val="24"/>
                <w:szCs w:val="24"/>
              </w:rPr>
              <w:t>s</w:t>
            </w:r>
            <w:r w:rsidR="007D1848">
              <w:rPr>
                <w:rFonts w:ascii="Times New Roman" w:hAnsi="Times New Roman" w:cs="Times New Roman"/>
                <w:sz w:val="24"/>
                <w:szCs w:val="24"/>
              </w:rPr>
              <w:t xml:space="preserve"> darba vietu pielāgošanai ir iespējams saņemt atbalstu arī darba vietu aprīkojumam un </w:t>
            </w:r>
            <w:r w:rsidR="007D1848" w:rsidRPr="007D1848">
              <w:rPr>
                <w:rFonts w:ascii="Times New Roman" w:hAnsi="Times New Roman" w:cs="Times New Roman"/>
                <w:sz w:val="24"/>
                <w:szCs w:val="24"/>
              </w:rPr>
              <w:t>individuāl</w:t>
            </w:r>
            <w:r w:rsidR="007D1848">
              <w:rPr>
                <w:rFonts w:ascii="Times New Roman" w:hAnsi="Times New Roman" w:cs="Times New Roman"/>
                <w:sz w:val="24"/>
                <w:szCs w:val="24"/>
              </w:rPr>
              <w:t>ajiem</w:t>
            </w:r>
            <w:r w:rsidR="007D1848" w:rsidRPr="007D1848">
              <w:rPr>
                <w:rFonts w:ascii="Times New Roman" w:hAnsi="Times New Roman" w:cs="Times New Roman"/>
                <w:sz w:val="24"/>
                <w:szCs w:val="24"/>
              </w:rPr>
              <w:t xml:space="preserve"> darba aizsardzības līdzekļ</w:t>
            </w:r>
            <w:r w:rsidR="007D1848">
              <w:rPr>
                <w:rFonts w:ascii="Times New Roman" w:hAnsi="Times New Roman" w:cs="Times New Roman"/>
                <w:sz w:val="24"/>
                <w:szCs w:val="24"/>
              </w:rPr>
              <w:t>iem</w:t>
            </w:r>
            <w:r w:rsidR="004843FE">
              <w:rPr>
                <w:rFonts w:ascii="Times New Roman" w:hAnsi="Times New Roman" w:cs="Times New Roman"/>
                <w:sz w:val="24"/>
                <w:szCs w:val="24"/>
              </w:rPr>
              <w:t xml:space="preserve">, tādējādi nodrošinot maksimāli efektīvu atbalsta sniegšanu darba vides </w:t>
            </w:r>
            <w:r w:rsidR="00F5390D">
              <w:rPr>
                <w:rFonts w:ascii="Times New Roman" w:hAnsi="Times New Roman" w:cs="Times New Roman"/>
                <w:sz w:val="24"/>
                <w:szCs w:val="24"/>
              </w:rPr>
              <w:t xml:space="preserve">uzlabojumiem </w:t>
            </w:r>
            <w:r w:rsidR="004843FE">
              <w:rPr>
                <w:rFonts w:ascii="Times New Roman" w:hAnsi="Times New Roman" w:cs="Times New Roman"/>
                <w:sz w:val="24"/>
                <w:szCs w:val="24"/>
              </w:rPr>
              <w:t xml:space="preserve">nodarbinātajiem </w:t>
            </w:r>
            <w:r w:rsidR="007D1848" w:rsidRPr="00161FB2">
              <w:rPr>
                <w:rFonts w:ascii="Times New Roman" w:hAnsi="Times New Roman" w:cs="Times New Roman"/>
                <w:sz w:val="24"/>
                <w:szCs w:val="24"/>
              </w:rPr>
              <w:t>(</w:t>
            </w:r>
            <w:r w:rsidR="007D1848" w:rsidRPr="00161FB2">
              <w:rPr>
                <w:rFonts w:ascii="Times New Roman" w:hAnsi="Times New Roman" w:cs="Times New Roman"/>
                <w:i/>
                <w:sz w:val="24"/>
                <w:szCs w:val="24"/>
              </w:rPr>
              <w:t xml:space="preserve">noteikumu </w:t>
            </w:r>
            <w:r w:rsidR="007D1848" w:rsidRPr="0067343D">
              <w:rPr>
                <w:rFonts w:ascii="Times New Roman" w:hAnsi="Times New Roman" w:cs="Times New Roman"/>
                <w:i/>
                <w:sz w:val="24"/>
                <w:szCs w:val="24"/>
              </w:rPr>
              <w:t xml:space="preserve">projekta </w:t>
            </w:r>
            <w:r w:rsidR="0067343D" w:rsidRPr="0067343D">
              <w:rPr>
                <w:rFonts w:ascii="Times New Roman" w:hAnsi="Times New Roman" w:cs="Times New Roman"/>
                <w:i/>
                <w:sz w:val="24"/>
                <w:szCs w:val="24"/>
              </w:rPr>
              <w:t>2</w:t>
            </w:r>
            <w:r w:rsidR="007D1848" w:rsidRPr="0067343D">
              <w:rPr>
                <w:rFonts w:ascii="Times New Roman" w:hAnsi="Times New Roman" w:cs="Times New Roman"/>
                <w:i/>
                <w:sz w:val="24"/>
                <w:szCs w:val="24"/>
              </w:rPr>
              <w:t>.</w:t>
            </w:r>
            <w:r w:rsidR="00CA61AA">
              <w:rPr>
                <w:rFonts w:ascii="Times New Roman" w:hAnsi="Times New Roman" w:cs="Times New Roman"/>
                <w:i/>
                <w:sz w:val="24"/>
                <w:szCs w:val="24"/>
              </w:rPr>
              <w:t xml:space="preserve"> un </w:t>
            </w:r>
            <w:r w:rsidR="00311C77">
              <w:rPr>
                <w:rFonts w:ascii="Times New Roman" w:hAnsi="Times New Roman" w:cs="Times New Roman"/>
                <w:i/>
                <w:sz w:val="24"/>
                <w:szCs w:val="24"/>
              </w:rPr>
              <w:t>15</w:t>
            </w:r>
            <w:r w:rsidR="00CA61AA">
              <w:rPr>
                <w:rFonts w:ascii="Times New Roman" w:hAnsi="Times New Roman" w:cs="Times New Roman"/>
                <w:i/>
                <w:sz w:val="24"/>
                <w:szCs w:val="24"/>
              </w:rPr>
              <w:t>.</w:t>
            </w:r>
            <w:r w:rsidR="007D1848" w:rsidRPr="0067343D">
              <w:rPr>
                <w:rFonts w:ascii="Times New Roman" w:hAnsi="Times New Roman" w:cs="Times New Roman"/>
                <w:i/>
                <w:sz w:val="24"/>
                <w:szCs w:val="24"/>
              </w:rPr>
              <w:t>punkts</w:t>
            </w:r>
            <w:r w:rsidR="007D1848" w:rsidRPr="0067343D">
              <w:rPr>
                <w:rFonts w:ascii="Times New Roman" w:hAnsi="Times New Roman" w:cs="Times New Roman"/>
                <w:sz w:val="24"/>
                <w:szCs w:val="24"/>
              </w:rPr>
              <w:t>).</w:t>
            </w:r>
          </w:p>
          <w:p w14:paraId="643D8394" w14:textId="121CD82C" w:rsidR="004B6A02" w:rsidRDefault="004B6A02" w:rsidP="005A38B3">
            <w:pPr>
              <w:spacing w:after="0"/>
              <w:jc w:val="both"/>
              <w:rPr>
                <w:rFonts w:ascii="Times New Roman" w:hAnsi="Times New Roman" w:cs="Times New Roman"/>
                <w:sz w:val="24"/>
                <w:szCs w:val="24"/>
              </w:rPr>
            </w:pPr>
            <w:r>
              <w:rPr>
                <w:rFonts w:ascii="Times New Roman" w:hAnsi="Times New Roman" w:cs="Times New Roman"/>
                <w:sz w:val="24"/>
                <w:szCs w:val="24"/>
              </w:rPr>
              <w:t xml:space="preserve">Šobrīd </w:t>
            </w:r>
            <w:r w:rsidR="00875800">
              <w:rPr>
                <w:rFonts w:ascii="Times New Roman" w:hAnsi="Times New Roman" w:cs="Times New Roman"/>
                <w:sz w:val="24"/>
                <w:szCs w:val="24"/>
              </w:rPr>
              <w:t>atbalsts tiek sniegts tikai darba vietas</w:t>
            </w:r>
            <w:r w:rsidR="006F2D54">
              <w:rPr>
                <w:rFonts w:ascii="Times New Roman" w:hAnsi="Times New Roman" w:cs="Times New Roman"/>
                <w:sz w:val="24"/>
                <w:szCs w:val="24"/>
              </w:rPr>
              <w:t xml:space="preserve"> (esošās vai jaunas)</w:t>
            </w:r>
            <w:r w:rsidR="00875800">
              <w:rPr>
                <w:rFonts w:ascii="Times New Roman" w:hAnsi="Times New Roman" w:cs="Times New Roman"/>
                <w:sz w:val="24"/>
                <w:szCs w:val="24"/>
              </w:rPr>
              <w:t xml:space="preserve"> pielāgošanai</w:t>
            </w:r>
            <w:r w:rsidR="006F2D54">
              <w:rPr>
                <w:rFonts w:ascii="Times New Roman" w:hAnsi="Times New Roman" w:cs="Times New Roman"/>
                <w:sz w:val="24"/>
                <w:szCs w:val="24"/>
              </w:rPr>
              <w:t xml:space="preserve">, </w:t>
            </w:r>
            <w:r w:rsidR="006F2D54" w:rsidRPr="006F2D54">
              <w:rPr>
                <w:rFonts w:ascii="Times New Roman" w:hAnsi="Times New Roman" w:cs="Times New Roman"/>
                <w:sz w:val="24"/>
                <w:szCs w:val="24"/>
              </w:rPr>
              <w:t>lai</w:t>
            </w:r>
            <w:r w:rsidR="006F2D54">
              <w:rPr>
                <w:rFonts w:ascii="Times New Roman" w:hAnsi="Times New Roman" w:cs="Times New Roman"/>
                <w:sz w:val="24"/>
                <w:szCs w:val="24"/>
              </w:rPr>
              <w:t xml:space="preserve"> </w:t>
            </w:r>
            <w:r w:rsidR="006F2D54" w:rsidRPr="006F2D54">
              <w:rPr>
                <w:rFonts w:ascii="Times New Roman" w:hAnsi="Times New Roman" w:cs="Times New Roman"/>
                <w:sz w:val="24"/>
                <w:szCs w:val="24"/>
              </w:rPr>
              <w:t>nodrošinātu nodarbinātā veselības stāvoklim u.c. ar darba vietu</w:t>
            </w:r>
            <w:r w:rsidR="006F2D54">
              <w:rPr>
                <w:rFonts w:ascii="Times New Roman" w:hAnsi="Times New Roman" w:cs="Times New Roman"/>
                <w:sz w:val="24"/>
                <w:szCs w:val="24"/>
              </w:rPr>
              <w:t xml:space="preserve"> </w:t>
            </w:r>
            <w:r w:rsidR="006F2D54" w:rsidRPr="006F2D54">
              <w:rPr>
                <w:rFonts w:ascii="Times New Roman" w:hAnsi="Times New Roman" w:cs="Times New Roman"/>
                <w:sz w:val="24"/>
                <w:szCs w:val="24"/>
              </w:rPr>
              <w:t>saistītiem fiziskiem aspektiem atbilstošu darba vidi</w:t>
            </w:r>
            <w:r w:rsidR="006F2D54">
              <w:rPr>
                <w:rFonts w:ascii="Times New Roman" w:hAnsi="Times New Roman" w:cs="Times New Roman"/>
                <w:sz w:val="24"/>
                <w:szCs w:val="24"/>
              </w:rPr>
              <w:t xml:space="preserve">. </w:t>
            </w:r>
            <w:r w:rsidR="00875800">
              <w:rPr>
                <w:rFonts w:ascii="Times New Roman" w:hAnsi="Times New Roman" w:cs="Times New Roman"/>
                <w:sz w:val="24"/>
                <w:szCs w:val="24"/>
              </w:rPr>
              <w:t xml:space="preserve"> </w:t>
            </w:r>
          </w:p>
          <w:p w14:paraId="0D667037" w14:textId="7FB1B5DB" w:rsidR="006500D2" w:rsidRDefault="006F2D54" w:rsidP="00E61444">
            <w:pPr>
              <w:spacing w:after="0"/>
              <w:jc w:val="both"/>
              <w:rPr>
                <w:rFonts w:ascii="Times New Roman" w:hAnsi="Times New Roman" w:cs="Times New Roman"/>
                <w:sz w:val="24"/>
                <w:szCs w:val="24"/>
              </w:rPr>
            </w:pPr>
            <w:r>
              <w:rPr>
                <w:rFonts w:ascii="Times New Roman" w:hAnsi="Times New Roman" w:cs="Times New Roman"/>
                <w:sz w:val="24"/>
                <w:szCs w:val="24"/>
              </w:rPr>
              <w:t>Lai nodarbinātais varētu veikt savu da</w:t>
            </w:r>
            <w:r w:rsidR="00167441">
              <w:rPr>
                <w:rFonts w:ascii="Times New Roman" w:hAnsi="Times New Roman" w:cs="Times New Roman"/>
                <w:sz w:val="24"/>
                <w:szCs w:val="24"/>
              </w:rPr>
              <w:t>r</w:t>
            </w:r>
            <w:r>
              <w:rPr>
                <w:rFonts w:ascii="Times New Roman" w:hAnsi="Times New Roman" w:cs="Times New Roman"/>
                <w:sz w:val="24"/>
                <w:szCs w:val="24"/>
              </w:rPr>
              <w:t xml:space="preserve">bu bez negatīvas ietekmes uz savu veselību (tai skaitā neveicinot strauju </w:t>
            </w:r>
            <w:r w:rsidRPr="00D608A8">
              <w:rPr>
                <w:rFonts w:ascii="Times New Roman" w:hAnsi="Times New Roman" w:cs="Times New Roman"/>
                <w:sz w:val="24"/>
                <w:szCs w:val="24"/>
              </w:rPr>
              <w:t xml:space="preserve">arodslimību </w:t>
            </w:r>
            <w:r w:rsidR="003A6D75">
              <w:rPr>
                <w:rFonts w:ascii="Times New Roman" w:hAnsi="Times New Roman" w:cs="Times New Roman"/>
                <w:sz w:val="24"/>
                <w:szCs w:val="24"/>
              </w:rPr>
              <w:t>attīstību</w:t>
            </w:r>
            <w:r>
              <w:rPr>
                <w:rFonts w:ascii="Times New Roman" w:hAnsi="Times New Roman" w:cs="Times New Roman"/>
                <w:sz w:val="24"/>
                <w:szCs w:val="24"/>
              </w:rPr>
              <w:t>), jau</w:t>
            </w:r>
            <w:r>
              <w:rPr>
                <w:rFonts w:ascii="Times New Roman" w:hAnsi="Times New Roman" w:cs="Times New Roman"/>
                <w:color w:val="000000"/>
                <w:sz w:val="24"/>
                <w:szCs w:val="24"/>
              </w:rPr>
              <w:t xml:space="preserve"> savlaicīgi nepieciešams veikt preventīvus pasākumus veselības saglabāšanai un uzlabošanai, lai nodarbinātais saglabātu darba spējas pēc iespējas ilgāk. Bieži vien</w:t>
            </w:r>
            <w:r w:rsidR="006069C2">
              <w:rPr>
                <w:rFonts w:ascii="Times New Roman" w:hAnsi="Times New Roman" w:cs="Times New Roman"/>
                <w:color w:val="000000"/>
                <w:sz w:val="24"/>
                <w:szCs w:val="24"/>
              </w:rPr>
              <w:t xml:space="preserve"> nodarbinātajam</w:t>
            </w:r>
            <w:r>
              <w:rPr>
                <w:rFonts w:ascii="Times New Roman" w:hAnsi="Times New Roman" w:cs="Times New Roman"/>
                <w:color w:val="000000"/>
                <w:sz w:val="24"/>
                <w:szCs w:val="24"/>
              </w:rPr>
              <w:t xml:space="preserve"> nav nepieciešami darba vietas pielāgojumi, </w:t>
            </w:r>
            <w:r w:rsidR="005A38B3" w:rsidRPr="005A38B3">
              <w:rPr>
                <w:rFonts w:ascii="Times New Roman" w:hAnsi="Times New Roman" w:cs="Times New Roman"/>
                <w:sz w:val="24"/>
                <w:szCs w:val="24"/>
              </w:rPr>
              <w:t xml:space="preserve">bet </w:t>
            </w:r>
            <w:r>
              <w:rPr>
                <w:rFonts w:ascii="Times New Roman" w:hAnsi="Times New Roman" w:cs="Times New Roman"/>
                <w:sz w:val="24"/>
                <w:szCs w:val="24"/>
              </w:rPr>
              <w:t>gan specifiski līdzekļi,</w:t>
            </w:r>
            <w:r w:rsidR="006069C2">
              <w:rPr>
                <w:rFonts w:ascii="Times New Roman" w:hAnsi="Times New Roman" w:cs="Times New Roman"/>
                <w:sz w:val="24"/>
                <w:szCs w:val="24"/>
              </w:rPr>
              <w:t xml:space="preserve"> kas piemēroti tieši konkrētajam nodarbinātajam</w:t>
            </w:r>
            <w:r w:rsidR="003A6D75">
              <w:rPr>
                <w:rFonts w:ascii="Times New Roman" w:hAnsi="Times New Roman" w:cs="Times New Roman"/>
                <w:sz w:val="24"/>
                <w:szCs w:val="24"/>
              </w:rPr>
              <w:t>. P</w:t>
            </w:r>
            <w:r>
              <w:rPr>
                <w:rFonts w:ascii="Times New Roman" w:hAnsi="Times New Roman" w:cs="Times New Roman"/>
                <w:sz w:val="24"/>
                <w:szCs w:val="24"/>
              </w:rPr>
              <w:t>iemēram</w:t>
            </w:r>
            <w:r w:rsidR="006069C2">
              <w:rPr>
                <w:rFonts w:ascii="Times New Roman" w:hAnsi="Times New Roman" w:cs="Times New Roman"/>
                <w:sz w:val="24"/>
                <w:szCs w:val="24"/>
              </w:rPr>
              <w:t>, piemērots darba aprīkojums</w:t>
            </w:r>
            <w:r w:rsidR="00886FCA">
              <w:rPr>
                <w:rFonts w:ascii="Times New Roman" w:hAnsi="Times New Roman" w:cs="Times New Roman"/>
                <w:sz w:val="24"/>
                <w:szCs w:val="24"/>
              </w:rPr>
              <w:t xml:space="preserve"> (</w:t>
            </w:r>
            <w:r w:rsidR="00983612">
              <w:rPr>
                <w:rFonts w:ascii="Times New Roman" w:hAnsi="Times New Roman" w:cs="Times New Roman"/>
                <w:sz w:val="24"/>
                <w:szCs w:val="24"/>
              </w:rPr>
              <w:t xml:space="preserve">t.sk., </w:t>
            </w:r>
            <w:r w:rsidR="00886FCA">
              <w:rPr>
                <w:rFonts w:ascii="Times New Roman" w:hAnsi="Times New Roman" w:cs="Times New Roman"/>
                <w:sz w:val="24"/>
                <w:szCs w:val="24"/>
              </w:rPr>
              <w:t>darba galds, ergonomisks darba krēsls)</w:t>
            </w:r>
            <w:r w:rsidR="006069C2">
              <w:rPr>
                <w:rFonts w:ascii="Times New Roman" w:hAnsi="Times New Roman" w:cs="Times New Roman"/>
                <w:sz w:val="24"/>
                <w:szCs w:val="24"/>
              </w:rPr>
              <w:t xml:space="preserve">, </w:t>
            </w:r>
            <w:r w:rsidR="003A6D75">
              <w:rPr>
                <w:rFonts w:ascii="Times New Roman" w:hAnsi="Times New Roman" w:cs="Times New Roman"/>
                <w:sz w:val="24"/>
                <w:szCs w:val="24"/>
              </w:rPr>
              <w:t>individuāli risinājumi veselības saglabāšanai (</w:t>
            </w:r>
            <w:r w:rsidR="00983612">
              <w:rPr>
                <w:rFonts w:ascii="Times New Roman" w:hAnsi="Times New Roman" w:cs="Times New Roman"/>
                <w:sz w:val="24"/>
                <w:szCs w:val="24"/>
              </w:rPr>
              <w:t xml:space="preserve">t.sk., </w:t>
            </w:r>
            <w:r w:rsidR="006069C2" w:rsidRPr="005A38B3">
              <w:rPr>
                <w:rFonts w:ascii="Times New Roman" w:hAnsi="Times New Roman" w:cs="Times New Roman"/>
                <w:sz w:val="24"/>
                <w:szCs w:val="24"/>
              </w:rPr>
              <w:t xml:space="preserve">kompresijas zeķes, </w:t>
            </w:r>
            <w:r w:rsidR="00886FCA">
              <w:rPr>
                <w:rFonts w:ascii="Times New Roman" w:hAnsi="Times New Roman" w:cs="Times New Roman"/>
                <w:sz w:val="24"/>
                <w:szCs w:val="24"/>
              </w:rPr>
              <w:t xml:space="preserve">muguras </w:t>
            </w:r>
            <w:r w:rsidR="006069C2" w:rsidRPr="005A38B3">
              <w:rPr>
                <w:rFonts w:ascii="Times New Roman" w:hAnsi="Times New Roman" w:cs="Times New Roman"/>
                <w:sz w:val="24"/>
                <w:szCs w:val="24"/>
              </w:rPr>
              <w:t>korsetes</w:t>
            </w:r>
            <w:r w:rsidR="003A6D75">
              <w:rPr>
                <w:rFonts w:ascii="Times New Roman" w:hAnsi="Times New Roman" w:cs="Times New Roman"/>
                <w:sz w:val="24"/>
                <w:szCs w:val="24"/>
              </w:rPr>
              <w:t>)</w:t>
            </w:r>
            <w:r w:rsidR="006069C2" w:rsidRPr="005A38B3">
              <w:rPr>
                <w:rFonts w:ascii="Times New Roman" w:hAnsi="Times New Roman" w:cs="Times New Roman"/>
                <w:sz w:val="24"/>
                <w:szCs w:val="24"/>
              </w:rPr>
              <w:t xml:space="preserve"> vai citi tehniski, sadzīviski uzlabojumi</w:t>
            </w:r>
            <w:r w:rsidR="006069C2">
              <w:rPr>
                <w:rFonts w:ascii="Times New Roman" w:hAnsi="Times New Roman" w:cs="Times New Roman"/>
                <w:sz w:val="24"/>
                <w:szCs w:val="24"/>
              </w:rPr>
              <w:t xml:space="preserve"> (</w:t>
            </w:r>
            <w:r w:rsidR="00983612">
              <w:rPr>
                <w:rFonts w:ascii="Times New Roman" w:hAnsi="Times New Roman" w:cs="Times New Roman"/>
                <w:sz w:val="24"/>
                <w:szCs w:val="24"/>
              </w:rPr>
              <w:t>t.sk.,</w:t>
            </w:r>
            <w:r w:rsidR="006069C2">
              <w:rPr>
                <w:rFonts w:ascii="Times New Roman" w:hAnsi="Times New Roman" w:cs="Times New Roman"/>
                <w:sz w:val="24"/>
                <w:szCs w:val="24"/>
              </w:rPr>
              <w:t xml:space="preserve"> </w:t>
            </w:r>
            <w:r w:rsidR="009565DF">
              <w:rPr>
                <w:rFonts w:ascii="Times New Roman" w:hAnsi="Times New Roman" w:cs="Times New Roman"/>
                <w:sz w:val="24"/>
                <w:szCs w:val="24"/>
              </w:rPr>
              <w:t xml:space="preserve">smagumu pārvietošanas palīglīdzekļi, </w:t>
            </w:r>
            <w:r w:rsidR="006069C2" w:rsidRPr="00F24E91">
              <w:rPr>
                <w:rFonts w:ascii="Times New Roman" w:hAnsi="Times New Roman" w:cs="Times New Roman"/>
                <w:sz w:val="24"/>
                <w:szCs w:val="24"/>
              </w:rPr>
              <w:t>klusinātas sienas, papildus starpsienas u.c.</w:t>
            </w:r>
            <w:r w:rsidR="006069C2">
              <w:rPr>
                <w:rFonts w:ascii="Times New Roman" w:hAnsi="Times New Roman" w:cs="Times New Roman"/>
                <w:sz w:val="24"/>
                <w:szCs w:val="24"/>
              </w:rPr>
              <w:t>) un i</w:t>
            </w:r>
            <w:r w:rsidR="006069C2" w:rsidRPr="006069C2">
              <w:rPr>
                <w:rFonts w:ascii="Times New Roman" w:hAnsi="Times New Roman" w:cs="Times New Roman"/>
                <w:sz w:val="24"/>
                <w:szCs w:val="24"/>
              </w:rPr>
              <w:t>ndividuāl</w:t>
            </w:r>
            <w:r w:rsidR="006069C2">
              <w:rPr>
                <w:rFonts w:ascii="Times New Roman" w:hAnsi="Times New Roman" w:cs="Times New Roman"/>
                <w:sz w:val="24"/>
                <w:szCs w:val="24"/>
              </w:rPr>
              <w:t>i</w:t>
            </w:r>
            <w:r w:rsidR="006069C2" w:rsidRPr="006069C2">
              <w:rPr>
                <w:rFonts w:ascii="Times New Roman" w:hAnsi="Times New Roman" w:cs="Times New Roman"/>
                <w:sz w:val="24"/>
                <w:szCs w:val="24"/>
              </w:rPr>
              <w:t xml:space="preserve"> darba aizsardzības </w:t>
            </w:r>
            <w:r w:rsidR="006069C2" w:rsidRPr="006069C2">
              <w:rPr>
                <w:rFonts w:ascii="Times New Roman" w:hAnsi="Times New Roman" w:cs="Times New Roman"/>
                <w:sz w:val="24"/>
                <w:szCs w:val="24"/>
              </w:rPr>
              <w:lastRenderedPageBreak/>
              <w:t>līdzekļi</w:t>
            </w:r>
            <w:r w:rsidR="003A6D75">
              <w:rPr>
                <w:rFonts w:ascii="Times New Roman" w:hAnsi="Times New Roman" w:cs="Times New Roman"/>
                <w:sz w:val="24"/>
                <w:szCs w:val="24"/>
              </w:rPr>
              <w:t xml:space="preserve"> (</w:t>
            </w:r>
            <w:r w:rsidR="00983612">
              <w:rPr>
                <w:rFonts w:ascii="Times New Roman" w:hAnsi="Times New Roman" w:cs="Times New Roman"/>
                <w:sz w:val="24"/>
                <w:szCs w:val="24"/>
              </w:rPr>
              <w:t xml:space="preserve">t.sk., </w:t>
            </w:r>
            <w:r w:rsidR="003A6D75">
              <w:rPr>
                <w:rFonts w:ascii="Times New Roman" w:hAnsi="Times New Roman" w:cs="Times New Roman"/>
                <w:sz w:val="24"/>
                <w:szCs w:val="24"/>
              </w:rPr>
              <w:t>dzirdes un elpošanas ceļu aizsardzības līdzekļi, aizsargapģērbs, aizsargcimdi, u.c.)</w:t>
            </w:r>
            <w:r w:rsidR="006069C2">
              <w:rPr>
                <w:rFonts w:ascii="Times New Roman" w:hAnsi="Times New Roman" w:cs="Times New Roman"/>
                <w:sz w:val="24"/>
                <w:szCs w:val="24"/>
              </w:rPr>
              <w:t xml:space="preserve">. </w:t>
            </w:r>
            <w:r w:rsidR="005A38B3" w:rsidRPr="005A38B3">
              <w:rPr>
                <w:rFonts w:ascii="Times New Roman" w:hAnsi="Times New Roman" w:cs="Times New Roman"/>
                <w:sz w:val="24"/>
                <w:szCs w:val="24"/>
              </w:rPr>
              <w:t>Tāpat iespējams, ka</w:t>
            </w:r>
            <w:r w:rsidR="006069C2">
              <w:rPr>
                <w:rFonts w:ascii="Times New Roman" w:hAnsi="Times New Roman" w:cs="Times New Roman"/>
                <w:sz w:val="24"/>
                <w:szCs w:val="24"/>
              </w:rPr>
              <w:t xml:space="preserve"> nodarbinātajiem</w:t>
            </w:r>
            <w:r w:rsidR="005A38B3" w:rsidRPr="005A38B3">
              <w:rPr>
                <w:rFonts w:ascii="Times New Roman" w:hAnsi="Times New Roman" w:cs="Times New Roman"/>
                <w:sz w:val="24"/>
                <w:szCs w:val="24"/>
              </w:rPr>
              <w:t xml:space="preserve">, lai veiktu tiešos darba pienākumus, nav nepieciešami darba vietas </w:t>
            </w:r>
            <w:r w:rsidR="00F24E91" w:rsidRPr="00F24E91">
              <w:rPr>
                <w:rFonts w:ascii="Times New Roman" w:hAnsi="Times New Roman" w:cs="Times New Roman"/>
                <w:sz w:val="24"/>
                <w:szCs w:val="24"/>
              </w:rPr>
              <w:t>tieši</w:t>
            </w:r>
            <w:r w:rsidR="00F24E91" w:rsidRPr="005A38B3">
              <w:rPr>
                <w:rFonts w:ascii="Times New Roman" w:hAnsi="Times New Roman" w:cs="Times New Roman"/>
                <w:sz w:val="24"/>
                <w:szCs w:val="24"/>
              </w:rPr>
              <w:t xml:space="preserve"> </w:t>
            </w:r>
            <w:r w:rsidR="005A38B3" w:rsidRPr="005A38B3">
              <w:rPr>
                <w:rFonts w:ascii="Times New Roman" w:hAnsi="Times New Roman" w:cs="Times New Roman"/>
                <w:sz w:val="24"/>
                <w:szCs w:val="24"/>
              </w:rPr>
              <w:t xml:space="preserve">pielāgojumi, </w:t>
            </w:r>
            <w:r w:rsidR="005A38B3" w:rsidRPr="00F24E91">
              <w:rPr>
                <w:rFonts w:ascii="Times New Roman" w:hAnsi="Times New Roman" w:cs="Times New Roman"/>
                <w:sz w:val="24"/>
                <w:szCs w:val="24"/>
              </w:rPr>
              <w:t xml:space="preserve">bet </w:t>
            </w:r>
            <w:r w:rsidR="00983612">
              <w:rPr>
                <w:rFonts w:ascii="Times New Roman" w:hAnsi="Times New Roman" w:cs="Times New Roman"/>
                <w:sz w:val="24"/>
                <w:szCs w:val="24"/>
              </w:rPr>
              <w:t xml:space="preserve">vajadzīgi </w:t>
            </w:r>
            <w:r w:rsidR="00F24E91">
              <w:rPr>
                <w:rFonts w:ascii="Times New Roman" w:hAnsi="Times New Roman" w:cs="Times New Roman"/>
                <w:sz w:val="24"/>
                <w:szCs w:val="24"/>
              </w:rPr>
              <w:t>darba vides uzlabojumi</w:t>
            </w:r>
            <w:r w:rsidR="0010274C">
              <w:rPr>
                <w:rFonts w:ascii="Times New Roman" w:hAnsi="Times New Roman" w:cs="Times New Roman"/>
                <w:sz w:val="24"/>
                <w:szCs w:val="24"/>
              </w:rPr>
              <w:t xml:space="preserve"> </w:t>
            </w:r>
            <w:r w:rsidR="00F24E91">
              <w:rPr>
                <w:rFonts w:ascii="Times New Roman" w:hAnsi="Times New Roman" w:cs="Times New Roman"/>
                <w:sz w:val="24"/>
                <w:szCs w:val="24"/>
              </w:rPr>
              <w:t>(</w:t>
            </w:r>
            <w:r w:rsidR="006069C2" w:rsidRPr="00F24E91">
              <w:rPr>
                <w:rFonts w:ascii="Times New Roman" w:hAnsi="Times New Roman" w:cs="Times New Roman"/>
                <w:sz w:val="24"/>
                <w:szCs w:val="24"/>
              </w:rPr>
              <w:t xml:space="preserve">iekārtotas </w:t>
            </w:r>
            <w:r w:rsidR="005A38B3" w:rsidRPr="00F24E91">
              <w:rPr>
                <w:rFonts w:ascii="Times New Roman" w:hAnsi="Times New Roman" w:cs="Times New Roman"/>
                <w:sz w:val="24"/>
                <w:szCs w:val="24"/>
              </w:rPr>
              <w:t>palīgtelpas, kurās nodarbinātais var biežāk atpūsties, veikt veselību uzlabojošus vingrojumus, vai norobežoties no darba zonas</w:t>
            </w:r>
            <w:r w:rsidR="00F24E91">
              <w:rPr>
                <w:rFonts w:ascii="Times New Roman" w:hAnsi="Times New Roman" w:cs="Times New Roman"/>
                <w:sz w:val="24"/>
                <w:szCs w:val="24"/>
              </w:rPr>
              <w:t>)</w:t>
            </w:r>
            <w:r w:rsidR="006069C2" w:rsidRPr="00F24E91">
              <w:rPr>
                <w:rFonts w:ascii="Times New Roman" w:hAnsi="Times New Roman" w:cs="Times New Roman"/>
                <w:sz w:val="24"/>
                <w:szCs w:val="24"/>
              </w:rPr>
              <w:t xml:space="preserve">, kas palīdzētu nodarbinātajiem </w:t>
            </w:r>
            <w:r w:rsidR="005A38B3" w:rsidRPr="00F24E91">
              <w:rPr>
                <w:rFonts w:ascii="Times New Roman" w:hAnsi="Times New Roman" w:cs="Times New Roman"/>
                <w:sz w:val="24"/>
                <w:szCs w:val="24"/>
              </w:rPr>
              <w:t>kvalitatīvi turpināt savu darbu pēc 50 gadu vecuma.</w:t>
            </w:r>
          </w:p>
          <w:p w14:paraId="5B49F32B" w14:textId="54AA0B7C" w:rsidR="0097739B" w:rsidRDefault="0097739B" w:rsidP="0097739B">
            <w:pPr>
              <w:spacing w:after="0"/>
              <w:jc w:val="both"/>
              <w:rPr>
                <w:rFonts w:ascii="Times New Roman" w:hAnsi="Times New Roman" w:cs="Times New Roman"/>
                <w:bCs/>
                <w:sz w:val="24"/>
                <w:szCs w:val="24"/>
              </w:rPr>
            </w:pPr>
            <w:r>
              <w:rPr>
                <w:rFonts w:ascii="Times New Roman" w:hAnsi="Times New Roman" w:cs="Times New Roman"/>
                <w:bCs/>
                <w:sz w:val="24"/>
                <w:szCs w:val="24"/>
              </w:rPr>
              <w:t>Projekta ietvaros vērtējot atbalsta piešķiršanu darba vides uzlabojumiem tiek ņemt</w:t>
            </w:r>
            <w:r w:rsidR="00C54490">
              <w:rPr>
                <w:rFonts w:ascii="Times New Roman" w:hAnsi="Times New Roman" w:cs="Times New Roman"/>
                <w:bCs/>
                <w:sz w:val="24"/>
                <w:szCs w:val="24"/>
              </w:rPr>
              <w:t>a</w:t>
            </w:r>
            <w:r>
              <w:rPr>
                <w:rFonts w:ascii="Times New Roman" w:hAnsi="Times New Roman" w:cs="Times New Roman"/>
                <w:bCs/>
                <w:sz w:val="24"/>
                <w:szCs w:val="24"/>
              </w:rPr>
              <w:t>s vērā šādas pazīmes;</w:t>
            </w:r>
          </w:p>
          <w:p w14:paraId="3013E1CD" w14:textId="5A366D64" w:rsidR="0097739B" w:rsidRDefault="006C4E06" w:rsidP="0097739B">
            <w:pPr>
              <w:spacing w:after="0"/>
              <w:jc w:val="both"/>
              <w:rPr>
                <w:rFonts w:ascii="Times New Roman" w:hAnsi="Times New Roman" w:cs="Times New Roman"/>
                <w:bCs/>
                <w:sz w:val="24"/>
                <w:szCs w:val="24"/>
              </w:rPr>
            </w:pPr>
            <w:r>
              <w:rPr>
                <w:rFonts w:ascii="Times New Roman" w:hAnsi="Times New Roman" w:cs="Times New Roman"/>
                <w:bCs/>
                <w:sz w:val="24"/>
                <w:szCs w:val="24"/>
              </w:rPr>
              <w:t>1) i</w:t>
            </w:r>
            <w:r w:rsidR="0097739B" w:rsidRPr="0097739B">
              <w:rPr>
                <w:rFonts w:ascii="Times New Roman" w:hAnsi="Times New Roman" w:cs="Times New Roman"/>
                <w:bCs/>
                <w:sz w:val="24"/>
                <w:szCs w:val="24"/>
              </w:rPr>
              <w:t xml:space="preserve">espējamo veselības traucējumu novēršanas </w:t>
            </w:r>
            <w:r w:rsidR="00C54490">
              <w:rPr>
                <w:rFonts w:ascii="Times New Roman" w:hAnsi="Times New Roman" w:cs="Times New Roman"/>
                <w:bCs/>
                <w:sz w:val="24"/>
                <w:szCs w:val="24"/>
              </w:rPr>
              <w:t xml:space="preserve">un esošo veselības traucējumu samazināšanas </w:t>
            </w:r>
            <w:r w:rsidR="0097739B" w:rsidRPr="0097739B">
              <w:rPr>
                <w:rFonts w:ascii="Times New Roman" w:hAnsi="Times New Roman" w:cs="Times New Roman"/>
                <w:bCs/>
                <w:sz w:val="24"/>
                <w:szCs w:val="24"/>
              </w:rPr>
              <w:t>pamatojum</w:t>
            </w:r>
            <w:r>
              <w:rPr>
                <w:rFonts w:ascii="Times New Roman" w:hAnsi="Times New Roman" w:cs="Times New Roman"/>
                <w:bCs/>
                <w:sz w:val="24"/>
                <w:szCs w:val="24"/>
              </w:rPr>
              <w:t>s;</w:t>
            </w:r>
          </w:p>
          <w:p w14:paraId="0F50D8D2" w14:textId="3D1F558D" w:rsidR="0097739B" w:rsidRDefault="006C4E06" w:rsidP="0097739B">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2C1B81">
              <w:rPr>
                <w:rFonts w:ascii="Times New Roman" w:hAnsi="Times New Roman" w:cs="Times New Roman"/>
                <w:bCs/>
                <w:sz w:val="24"/>
                <w:szCs w:val="24"/>
              </w:rPr>
              <w:t>uzdevumi</w:t>
            </w:r>
            <w:r>
              <w:rPr>
                <w:rFonts w:ascii="Times New Roman" w:hAnsi="Times New Roman" w:cs="Times New Roman"/>
                <w:bCs/>
                <w:sz w:val="24"/>
                <w:szCs w:val="24"/>
              </w:rPr>
              <w:t>/darba pienākumi</w:t>
            </w:r>
            <w:r w:rsidR="0097739B" w:rsidRPr="0097739B">
              <w:rPr>
                <w:rFonts w:ascii="Times New Roman" w:hAnsi="Times New Roman" w:cs="Times New Roman"/>
                <w:bCs/>
                <w:sz w:val="24"/>
                <w:szCs w:val="24"/>
              </w:rPr>
              <w:t xml:space="preserve"> (atbilstoši amata aprakstam), k</w:t>
            </w:r>
            <w:r w:rsidR="00C54490">
              <w:rPr>
                <w:rFonts w:ascii="Times New Roman" w:hAnsi="Times New Roman" w:cs="Times New Roman"/>
                <w:bCs/>
                <w:sz w:val="24"/>
                <w:szCs w:val="24"/>
              </w:rPr>
              <w:t>o</w:t>
            </w:r>
            <w:r w:rsidR="0097739B" w:rsidRPr="0097739B">
              <w:rPr>
                <w:rFonts w:ascii="Times New Roman" w:hAnsi="Times New Roman" w:cs="Times New Roman"/>
                <w:bCs/>
                <w:sz w:val="24"/>
                <w:szCs w:val="24"/>
              </w:rPr>
              <w:t xml:space="preserve"> ir grūtības veikt bez </w:t>
            </w:r>
            <w:r>
              <w:rPr>
                <w:rFonts w:ascii="Times New Roman" w:hAnsi="Times New Roman" w:cs="Times New Roman"/>
                <w:bCs/>
                <w:sz w:val="24"/>
                <w:szCs w:val="24"/>
              </w:rPr>
              <w:t xml:space="preserve">darba vides </w:t>
            </w:r>
            <w:r w:rsidR="00F5390D">
              <w:rPr>
                <w:rFonts w:ascii="Times New Roman" w:hAnsi="Times New Roman" w:cs="Times New Roman"/>
                <w:bCs/>
                <w:sz w:val="24"/>
                <w:szCs w:val="24"/>
              </w:rPr>
              <w:t>uzlabojumiem</w:t>
            </w:r>
            <w:r w:rsidR="0097739B" w:rsidRPr="0097739B">
              <w:rPr>
                <w:rFonts w:ascii="Times New Roman" w:hAnsi="Times New Roman" w:cs="Times New Roman"/>
                <w:bCs/>
                <w:sz w:val="24"/>
                <w:szCs w:val="24"/>
              </w:rPr>
              <w:t>;</w:t>
            </w:r>
          </w:p>
          <w:p w14:paraId="523B88FB" w14:textId="7621D40B" w:rsidR="0097739B" w:rsidRDefault="006C4E06" w:rsidP="0097739B">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3) darba vides </w:t>
            </w:r>
            <w:r w:rsidR="00F5390D">
              <w:rPr>
                <w:rFonts w:ascii="Times New Roman" w:hAnsi="Times New Roman" w:cs="Times New Roman"/>
                <w:bCs/>
                <w:sz w:val="24"/>
                <w:szCs w:val="24"/>
              </w:rPr>
              <w:t xml:space="preserve">uzlabojumu </w:t>
            </w:r>
            <w:r>
              <w:rPr>
                <w:rFonts w:ascii="Times New Roman" w:hAnsi="Times New Roman" w:cs="Times New Roman"/>
                <w:bCs/>
                <w:sz w:val="24"/>
                <w:szCs w:val="24"/>
              </w:rPr>
              <w:t xml:space="preserve">tehniskie parametri, piemēram, </w:t>
            </w:r>
            <w:r w:rsidR="0097739B" w:rsidRPr="0097739B">
              <w:rPr>
                <w:rFonts w:ascii="Times New Roman" w:hAnsi="Times New Roman" w:cs="Times New Roman"/>
                <w:bCs/>
                <w:sz w:val="24"/>
                <w:szCs w:val="24"/>
              </w:rPr>
              <w:t>izmēri</w:t>
            </w:r>
            <w:r>
              <w:rPr>
                <w:rFonts w:ascii="Times New Roman" w:hAnsi="Times New Roman" w:cs="Times New Roman"/>
                <w:bCs/>
                <w:sz w:val="24"/>
                <w:szCs w:val="24"/>
              </w:rPr>
              <w:t xml:space="preserve"> un</w:t>
            </w:r>
            <w:r w:rsidR="0097739B" w:rsidRPr="0097739B">
              <w:rPr>
                <w:rFonts w:ascii="Times New Roman" w:hAnsi="Times New Roman" w:cs="Times New Roman"/>
                <w:bCs/>
                <w:sz w:val="24"/>
                <w:szCs w:val="24"/>
              </w:rPr>
              <w:t xml:space="preserve"> dažādi specifiski tehniskie dati pielāgojamās lietas identificēšanai;</w:t>
            </w:r>
          </w:p>
          <w:p w14:paraId="5C263E27" w14:textId="40D7743F" w:rsidR="006C36FE" w:rsidRDefault="006C4E06" w:rsidP="00DB5AC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2C1B81">
              <w:rPr>
                <w:rFonts w:ascii="Times New Roman" w:hAnsi="Times New Roman" w:cs="Times New Roman"/>
                <w:bCs/>
                <w:sz w:val="24"/>
                <w:szCs w:val="24"/>
              </w:rPr>
              <w:t xml:space="preserve">darba vides uzlabojumu potenciālā ietekme uz nodarbinātā darba pienākumu/uzdevumu izpildi un veselību, tai skaitā vērtējot sasaistē ar  </w:t>
            </w:r>
            <w:r w:rsidR="002C1B81" w:rsidRPr="006C36FE">
              <w:rPr>
                <w:rFonts w:ascii="Times New Roman" w:hAnsi="Times New Roman" w:cs="Times New Roman"/>
                <w:bCs/>
                <w:sz w:val="24"/>
                <w:szCs w:val="24"/>
              </w:rPr>
              <w:t>iespējamību attīstīties arodslimībai</w:t>
            </w:r>
            <w:r w:rsidR="002C1B81">
              <w:rPr>
                <w:rFonts w:ascii="Times New Roman" w:hAnsi="Times New Roman" w:cs="Times New Roman"/>
                <w:bCs/>
                <w:sz w:val="24"/>
                <w:szCs w:val="24"/>
              </w:rPr>
              <w:t>.</w:t>
            </w:r>
          </w:p>
          <w:p w14:paraId="501D96B4" w14:textId="6E57B882" w:rsidR="00DB5AC7" w:rsidRDefault="00DB5AC7" w:rsidP="00DB5AC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Kopumā atbalsta paplašināšana darba vides uzlabojumiem veicinās </w:t>
            </w:r>
            <w:r w:rsidRPr="001D409C">
              <w:rPr>
                <w:rFonts w:ascii="Times New Roman" w:hAnsi="Times New Roman" w:cs="Times New Roman"/>
                <w:bCs/>
                <w:sz w:val="24"/>
                <w:szCs w:val="24"/>
              </w:rPr>
              <w:t>nodarbināto personu vecumā no 50 gadiem darbspēju saglabāšana un nodarbinātīb</w:t>
            </w:r>
            <w:r>
              <w:rPr>
                <w:rFonts w:ascii="Times New Roman" w:hAnsi="Times New Roman" w:cs="Times New Roman"/>
                <w:bCs/>
                <w:sz w:val="24"/>
                <w:szCs w:val="24"/>
              </w:rPr>
              <w:t>u</w:t>
            </w:r>
            <w:r w:rsidR="000B2222">
              <w:rPr>
                <w:rFonts w:ascii="Times New Roman" w:hAnsi="Times New Roman" w:cs="Times New Roman"/>
                <w:bCs/>
                <w:sz w:val="24"/>
                <w:szCs w:val="24"/>
              </w:rPr>
              <w:t>;</w:t>
            </w:r>
          </w:p>
          <w:p w14:paraId="641EB4CF" w14:textId="59E0D17E" w:rsidR="001D409C" w:rsidRDefault="009245C8" w:rsidP="006C4E06">
            <w:pPr>
              <w:spacing w:after="0"/>
              <w:jc w:val="both"/>
              <w:rPr>
                <w:rFonts w:ascii="Times New Roman" w:hAnsi="Times New Roman" w:cs="Times New Roman"/>
                <w:bCs/>
                <w:sz w:val="24"/>
                <w:szCs w:val="24"/>
              </w:rPr>
            </w:pPr>
            <w:r w:rsidRPr="00DB5AC7">
              <w:rPr>
                <w:rFonts w:ascii="Times New Roman" w:hAnsi="Times New Roman" w:cs="Times New Roman"/>
                <w:b/>
                <w:sz w:val="24"/>
                <w:szCs w:val="24"/>
              </w:rPr>
              <w:t>1.3</w:t>
            </w:r>
            <w:r w:rsidR="002C1B81">
              <w:rPr>
                <w:rFonts w:ascii="Times New Roman" w:hAnsi="Times New Roman" w:cs="Times New Roman"/>
                <w:b/>
                <w:sz w:val="24"/>
                <w:szCs w:val="24"/>
              </w:rPr>
              <w:t>.</w:t>
            </w:r>
            <w:r>
              <w:rPr>
                <w:rFonts w:ascii="Times New Roman" w:hAnsi="Times New Roman" w:cs="Times New Roman"/>
                <w:bCs/>
                <w:sz w:val="24"/>
                <w:szCs w:val="24"/>
              </w:rPr>
              <w:t xml:space="preserve"> </w:t>
            </w:r>
            <w:r w:rsidR="0010274C">
              <w:rPr>
                <w:rFonts w:ascii="Times New Roman" w:hAnsi="Times New Roman" w:cs="Times New Roman"/>
                <w:b/>
                <w:sz w:val="24"/>
                <w:szCs w:val="24"/>
              </w:rPr>
              <w:t>p</w:t>
            </w:r>
            <w:r w:rsidR="0010274C" w:rsidRPr="00DB5AC7">
              <w:rPr>
                <w:rFonts w:ascii="Times New Roman" w:hAnsi="Times New Roman" w:cs="Times New Roman"/>
                <w:b/>
                <w:sz w:val="24"/>
                <w:szCs w:val="24"/>
              </w:rPr>
              <w:t xml:space="preserve">alielināt </w:t>
            </w:r>
            <w:r w:rsidR="001D409C" w:rsidRPr="00DB5AC7">
              <w:rPr>
                <w:rFonts w:ascii="Times New Roman" w:hAnsi="Times New Roman" w:cs="Times New Roman"/>
                <w:b/>
                <w:sz w:val="24"/>
                <w:szCs w:val="24"/>
              </w:rPr>
              <w:t xml:space="preserve">atbalstu darba vides </w:t>
            </w:r>
            <w:r w:rsidR="00F5390D">
              <w:rPr>
                <w:rFonts w:ascii="Times New Roman" w:hAnsi="Times New Roman" w:cs="Times New Roman"/>
                <w:b/>
                <w:sz w:val="24"/>
                <w:szCs w:val="24"/>
              </w:rPr>
              <w:t>uzlabojumiem</w:t>
            </w:r>
            <w:r w:rsidR="00F5390D">
              <w:rPr>
                <w:rFonts w:ascii="Times New Roman" w:hAnsi="Times New Roman" w:cs="Times New Roman"/>
                <w:bCs/>
                <w:sz w:val="24"/>
                <w:szCs w:val="24"/>
              </w:rPr>
              <w:t xml:space="preserve"> </w:t>
            </w:r>
            <w:r w:rsidR="000B2222">
              <w:rPr>
                <w:rFonts w:ascii="Times New Roman" w:hAnsi="Times New Roman" w:cs="Times New Roman"/>
                <w:bCs/>
                <w:sz w:val="24"/>
                <w:szCs w:val="24"/>
              </w:rPr>
              <w:t>(</w:t>
            </w:r>
            <w:r w:rsidR="001D409C">
              <w:rPr>
                <w:rFonts w:ascii="Times New Roman" w:hAnsi="Times New Roman" w:cs="Times New Roman"/>
                <w:bCs/>
                <w:sz w:val="24"/>
                <w:szCs w:val="24"/>
              </w:rPr>
              <w:t xml:space="preserve">no 711 </w:t>
            </w:r>
            <w:proofErr w:type="spellStart"/>
            <w:r w:rsidR="001D409C" w:rsidRPr="001D409C">
              <w:rPr>
                <w:rFonts w:ascii="Times New Roman" w:hAnsi="Times New Roman" w:cs="Times New Roman"/>
                <w:bCs/>
                <w:i/>
                <w:iCs/>
                <w:sz w:val="24"/>
                <w:szCs w:val="24"/>
              </w:rPr>
              <w:t>euro</w:t>
            </w:r>
            <w:proofErr w:type="spellEnd"/>
            <w:r w:rsidR="001D409C">
              <w:rPr>
                <w:rFonts w:ascii="Times New Roman" w:hAnsi="Times New Roman" w:cs="Times New Roman"/>
                <w:bCs/>
                <w:sz w:val="24"/>
                <w:szCs w:val="24"/>
              </w:rPr>
              <w:t xml:space="preserve"> uz 1 000 </w:t>
            </w:r>
            <w:proofErr w:type="spellStart"/>
            <w:r w:rsidR="001D409C" w:rsidRPr="001D409C">
              <w:rPr>
                <w:rFonts w:ascii="Times New Roman" w:hAnsi="Times New Roman" w:cs="Times New Roman"/>
                <w:bCs/>
                <w:i/>
                <w:iCs/>
                <w:sz w:val="24"/>
                <w:szCs w:val="24"/>
              </w:rPr>
              <w:t>euro</w:t>
            </w:r>
            <w:proofErr w:type="spellEnd"/>
            <w:r w:rsidR="000B2222">
              <w:rPr>
                <w:rFonts w:ascii="Times New Roman" w:hAnsi="Times New Roman" w:cs="Times New Roman"/>
                <w:bCs/>
                <w:sz w:val="24"/>
                <w:szCs w:val="24"/>
              </w:rPr>
              <w:t>)</w:t>
            </w:r>
            <w:r w:rsidR="00EC12C4">
              <w:rPr>
                <w:rFonts w:ascii="Times New Roman" w:hAnsi="Times New Roman" w:cs="Times New Roman"/>
                <w:bCs/>
                <w:sz w:val="24"/>
                <w:szCs w:val="24"/>
              </w:rPr>
              <w:t xml:space="preserve"> </w:t>
            </w:r>
            <w:r w:rsidR="00EC12C4" w:rsidRPr="00161FB2">
              <w:rPr>
                <w:rFonts w:ascii="Times New Roman" w:hAnsi="Times New Roman" w:cs="Times New Roman"/>
                <w:sz w:val="24"/>
                <w:szCs w:val="24"/>
              </w:rPr>
              <w:t>(</w:t>
            </w:r>
            <w:r w:rsidR="00EC12C4" w:rsidRPr="00161FB2">
              <w:rPr>
                <w:rFonts w:ascii="Times New Roman" w:hAnsi="Times New Roman" w:cs="Times New Roman"/>
                <w:i/>
                <w:sz w:val="24"/>
                <w:szCs w:val="24"/>
              </w:rPr>
              <w:t xml:space="preserve">noteikumu projekta </w:t>
            </w:r>
            <w:r w:rsidR="00311C77">
              <w:rPr>
                <w:rFonts w:ascii="Times New Roman" w:hAnsi="Times New Roman" w:cs="Times New Roman"/>
                <w:i/>
                <w:sz w:val="24"/>
                <w:szCs w:val="24"/>
              </w:rPr>
              <w:t>6</w:t>
            </w:r>
            <w:r w:rsidR="00EC12C4" w:rsidRPr="0067343D">
              <w:rPr>
                <w:rFonts w:ascii="Times New Roman" w:hAnsi="Times New Roman" w:cs="Times New Roman"/>
                <w:i/>
                <w:sz w:val="24"/>
                <w:szCs w:val="24"/>
              </w:rPr>
              <w:t>.punkts</w:t>
            </w:r>
            <w:r w:rsidR="00EC12C4" w:rsidRPr="0067343D">
              <w:rPr>
                <w:rFonts w:ascii="Times New Roman" w:hAnsi="Times New Roman" w:cs="Times New Roman"/>
                <w:sz w:val="24"/>
                <w:szCs w:val="24"/>
              </w:rPr>
              <w:t>).</w:t>
            </w:r>
          </w:p>
          <w:p w14:paraId="43DEED71" w14:textId="59106216" w:rsidR="00E21BD4" w:rsidRDefault="000B2222" w:rsidP="000B2222">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Šobrīd atbalstu (dotāciju) darba devējam darba vietas pielāgošanai nodarbinātajiem piešķir ne vairāk kā 711 </w:t>
            </w:r>
            <w:proofErr w:type="spellStart"/>
            <w:r w:rsidRPr="000B2222">
              <w:rPr>
                <w:rFonts w:ascii="Times New Roman" w:hAnsi="Times New Roman" w:cs="Times New Roman"/>
                <w:bCs/>
                <w:i/>
                <w:iCs/>
                <w:sz w:val="24"/>
                <w:szCs w:val="24"/>
              </w:rPr>
              <w:t>euro</w:t>
            </w:r>
            <w:proofErr w:type="spellEnd"/>
            <w:r>
              <w:rPr>
                <w:rFonts w:ascii="Times New Roman" w:hAnsi="Times New Roman" w:cs="Times New Roman"/>
                <w:bCs/>
                <w:sz w:val="24"/>
                <w:szCs w:val="24"/>
              </w:rPr>
              <w:t xml:space="preserve"> apmērā (MK noteikumu Nr.504 18.2.2.apakšpunkts). Atbalsta (</w:t>
            </w:r>
            <w:r w:rsidRPr="000B2222">
              <w:rPr>
                <w:rFonts w:ascii="Times New Roman" w:hAnsi="Times New Roman" w:cs="Times New Roman"/>
                <w:bCs/>
                <w:sz w:val="24"/>
                <w:szCs w:val="24"/>
              </w:rPr>
              <w:t>dotācijas</w:t>
            </w:r>
            <w:r>
              <w:rPr>
                <w:rFonts w:ascii="Times New Roman" w:hAnsi="Times New Roman" w:cs="Times New Roman"/>
                <w:bCs/>
                <w:sz w:val="24"/>
                <w:szCs w:val="24"/>
              </w:rPr>
              <w:t>)</w:t>
            </w:r>
            <w:r w:rsidRPr="000B2222">
              <w:rPr>
                <w:rFonts w:ascii="Times New Roman" w:hAnsi="Times New Roman" w:cs="Times New Roman"/>
                <w:bCs/>
                <w:sz w:val="24"/>
                <w:szCs w:val="24"/>
              </w:rPr>
              <w:t xml:space="preserve"> apmērs darba devējiem darbavietu pielāgošanai ir noteikts </w:t>
            </w:r>
            <w:r>
              <w:rPr>
                <w:rFonts w:ascii="Times New Roman" w:hAnsi="Times New Roman" w:cs="Times New Roman"/>
                <w:bCs/>
                <w:sz w:val="24"/>
                <w:szCs w:val="24"/>
              </w:rPr>
              <w:t>saskaņā ar</w:t>
            </w:r>
            <w:r w:rsidRPr="000B2222">
              <w:rPr>
                <w:rFonts w:ascii="Times New Roman" w:hAnsi="Times New Roman" w:cs="Times New Roman"/>
                <w:bCs/>
                <w:sz w:val="24"/>
                <w:szCs w:val="24"/>
              </w:rPr>
              <w:t xml:space="preserve"> MK </w:t>
            </w:r>
            <w:r>
              <w:rPr>
                <w:rFonts w:ascii="Times New Roman" w:hAnsi="Times New Roman" w:cs="Times New Roman"/>
                <w:bCs/>
                <w:sz w:val="24"/>
                <w:szCs w:val="24"/>
              </w:rPr>
              <w:t>2011.gada 25.janvāra</w:t>
            </w:r>
            <w:r w:rsidRPr="000B2222">
              <w:rPr>
                <w:rFonts w:ascii="Times New Roman" w:hAnsi="Times New Roman" w:cs="Times New Roman"/>
                <w:bCs/>
                <w:sz w:val="24"/>
                <w:szCs w:val="24"/>
              </w:rPr>
              <w:t xml:space="preserve"> noteikumiem Nr. 75. “Noteikumi par aktīvo nodarbinātības pasākumu un preventīvo bezdarba samazināšanas pasākumu organizēšanas un finansēšanas kārtību un pasākumu īstenotāju izvēles principiem”</w:t>
            </w:r>
            <w:r>
              <w:rPr>
                <w:rFonts w:ascii="Times New Roman" w:hAnsi="Times New Roman" w:cs="Times New Roman"/>
                <w:bCs/>
                <w:sz w:val="24"/>
                <w:szCs w:val="24"/>
              </w:rPr>
              <w:t xml:space="preserve"> (turpmāk – MK noteikumi Nr.75).</w:t>
            </w:r>
            <w:r w:rsidR="00956AB6">
              <w:rPr>
                <w:rFonts w:ascii="Times New Roman" w:hAnsi="Times New Roman" w:cs="Times New Roman"/>
                <w:bCs/>
                <w:sz w:val="24"/>
                <w:szCs w:val="24"/>
              </w:rPr>
              <w:t xml:space="preserve"> Ņemot vērā ierosinātos grozījumus MK noteikumos Nr.75</w:t>
            </w:r>
            <w:r w:rsidR="00956AB6">
              <w:rPr>
                <w:rStyle w:val="FootnoteReference"/>
                <w:rFonts w:ascii="Times New Roman" w:hAnsi="Times New Roman" w:cs="Times New Roman"/>
                <w:bCs/>
                <w:sz w:val="24"/>
                <w:szCs w:val="24"/>
              </w:rPr>
              <w:footnoteReference w:id="1"/>
            </w:r>
            <w:r w:rsidR="00956AB6">
              <w:rPr>
                <w:rFonts w:ascii="Times New Roman" w:hAnsi="Times New Roman" w:cs="Times New Roman"/>
                <w:bCs/>
                <w:sz w:val="24"/>
                <w:szCs w:val="24"/>
              </w:rPr>
              <w:t>,</w:t>
            </w:r>
            <w:r>
              <w:rPr>
                <w:rFonts w:ascii="Times New Roman" w:hAnsi="Times New Roman" w:cs="Times New Roman"/>
                <w:bCs/>
                <w:sz w:val="24"/>
                <w:szCs w:val="24"/>
              </w:rPr>
              <w:t xml:space="preserve"> </w:t>
            </w:r>
            <w:r w:rsidR="00956AB6">
              <w:rPr>
                <w:rFonts w:ascii="Times New Roman" w:hAnsi="Times New Roman" w:cs="Times New Roman"/>
                <w:bCs/>
                <w:sz w:val="24"/>
                <w:szCs w:val="24"/>
              </w:rPr>
              <w:t>tai skaitā</w:t>
            </w:r>
            <w:r w:rsidR="00E21BD4">
              <w:rPr>
                <w:rFonts w:ascii="Times New Roman" w:hAnsi="Times New Roman" w:cs="Times New Roman"/>
                <w:bCs/>
                <w:sz w:val="24"/>
                <w:szCs w:val="24"/>
              </w:rPr>
              <w:t>, ņ</w:t>
            </w:r>
            <w:r w:rsidRPr="000B2222">
              <w:rPr>
                <w:rFonts w:ascii="Times New Roman" w:hAnsi="Times New Roman" w:cs="Times New Roman"/>
                <w:bCs/>
                <w:sz w:val="24"/>
                <w:szCs w:val="24"/>
              </w:rPr>
              <w:t>emot vērā patēriņa cenu pieaugumu valstī</w:t>
            </w:r>
            <w:r w:rsidR="00E21BD4">
              <w:rPr>
                <w:rFonts w:ascii="Times New Roman" w:hAnsi="Times New Roman" w:cs="Times New Roman"/>
                <w:bCs/>
                <w:sz w:val="24"/>
                <w:szCs w:val="24"/>
              </w:rPr>
              <w:t xml:space="preserve">, </w:t>
            </w:r>
            <w:r w:rsidR="00EC12C4">
              <w:rPr>
                <w:rFonts w:ascii="Times New Roman" w:hAnsi="Times New Roman" w:cs="Times New Roman"/>
                <w:bCs/>
                <w:sz w:val="24"/>
                <w:szCs w:val="24"/>
              </w:rPr>
              <w:t xml:space="preserve">noteikumu projekts paredz </w:t>
            </w:r>
            <w:r w:rsidR="00EC12C4">
              <w:rPr>
                <w:rFonts w:ascii="Times New Roman" w:hAnsi="Times New Roman" w:cs="Times New Roman"/>
                <w:bCs/>
                <w:sz w:val="24"/>
                <w:szCs w:val="24"/>
              </w:rPr>
              <w:lastRenderedPageBreak/>
              <w:t xml:space="preserve">palielināt darba vides </w:t>
            </w:r>
            <w:r w:rsidR="00F5390D">
              <w:rPr>
                <w:rFonts w:ascii="Times New Roman" w:hAnsi="Times New Roman" w:cs="Times New Roman"/>
                <w:bCs/>
                <w:sz w:val="24"/>
                <w:szCs w:val="24"/>
              </w:rPr>
              <w:t xml:space="preserve">uzlabojumu </w:t>
            </w:r>
            <w:r w:rsidR="00E21BD4">
              <w:rPr>
                <w:rFonts w:ascii="Times New Roman" w:hAnsi="Times New Roman" w:cs="Times New Roman"/>
                <w:bCs/>
                <w:sz w:val="24"/>
                <w:szCs w:val="24"/>
              </w:rPr>
              <w:t xml:space="preserve">atbalsta apmēru </w:t>
            </w:r>
            <w:r w:rsidR="00EC12C4">
              <w:rPr>
                <w:rFonts w:ascii="Times New Roman" w:hAnsi="Times New Roman" w:cs="Times New Roman"/>
                <w:bCs/>
                <w:sz w:val="24"/>
                <w:szCs w:val="24"/>
              </w:rPr>
              <w:t xml:space="preserve">no 711 </w:t>
            </w:r>
            <w:proofErr w:type="spellStart"/>
            <w:r w:rsidR="00EC12C4" w:rsidRPr="00EC12C4">
              <w:rPr>
                <w:rFonts w:ascii="Times New Roman" w:hAnsi="Times New Roman" w:cs="Times New Roman"/>
                <w:bCs/>
                <w:i/>
                <w:iCs/>
                <w:sz w:val="24"/>
                <w:szCs w:val="24"/>
              </w:rPr>
              <w:t>euro</w:t>
            </w:r>
            <w:proofErr w:type="spellEnd"/>
            <w:r w:rsidR="00EC12C4">
              <w:rPr>
                <w:rFonts w:ascii="Times New Roman" w:hAnsi="Times New Roman" w:cs="Times New Roman"/>
                <w:bCs/>
                <w:sz w:val="24"/>
                <w:szCs w:val="24"/>
              </w:rPr>
              <w:t xml:space="preserve"> uz 1 000 </w:t>
            </w:r>
            <w:proofErr w:type="spellStart"/>
            <w:r w:rsidR="00EC12C4" w:rsidRPr="00EC12C4">
              <w:rPr>
                <w:rFonts w:ascii="Times New Roman" w:hAnsi="Times New Roman" w:cs="Times New Roman"/>
                <w:bCs/>
                <w:i/>
                <w:iCs/>
                <w:sz w:val="24"/>
                <w:szCs w:val="24"/>
              </w:rPr>
              <w:t>euro</w:t>
            </w:r>
            <w:proofErr w:type="spellEnd"/>
            <w:r w:rsidR="00EC12C4">
              <w:rPr>
                <w:rFonts w:ascii="Times New Roman" w:hAnsi="Times New Roman" w:cs="Times New Roman"/>
                <w:bCs/>
                <w:sz w:val="24"/>
                <w:szCs w:val="24"/>
              </w:rPr>
              <w:t>;</w:t>
            </w:r>
          </w:p>
          <w:p w14:paraId="7B06600E" w14:textId="20D1BDBF" w:rsidR="00EC12C4" w:rsidRDefault="00EC12C4" w:rsidP="00EC12C4">
            <w:pPr>
              <w:spacing w:after="0"/>
              <w:jc w:val="both"/>
              <w:rPr>
                <w:rFonts w:ascii="Times New Roman" w:hAnsi="Times New Roman" w:cs="Times New Roman"/>
                <w:bCs/>
                <w:sz w:val="24"/>
                <w:szCs w:val="24"/>
              </w:rPr>
            </w:pPr>
            <w:r w:rsidRPr="00DB5AC7">
              <w:rPr>
                <w:rFonts w:ascii="Times New Roman" w:hAnsi="Times New Roman" w:cs="Times New Roman"/>
                <w:b/>
                <w:sz w:val="24"/>
                <w:szCs w:val="24"/>
              </w:rPr>
              <w:t>1.</w:t>
            </w:r>
            <w:r>
              <w:rPr>
                <w:rFonts w:ascii="Times New Roman" w:hAnsi="Times New Roman" w:cs="Times New Roman"/>
                <w:b/>
                <w:sz w:val="24"/>
                <w:szCs w:val="24"/>
              </w:rPr>
              <w:t>4</w:t>
            </w:r>
            <w:r w:rsidR="002C1B81">
              <w:rPr>
                <w:rFonts w:ascii="Times New Roman" w:hAnsi="Times New Roman" w:cs="Times New Roman"/>
                <w:b/>
                <w:sz w:val="24"/>
                <w:szCs w:val="24"/>
              </w:rPr>
              <w:t>.</w:t>
            </w:r>
            <w:r w:rsidR="002C1B81">
              <w:rPr>
                <w:rFonts w:ascii="Times New Roman" w:hAnsi="Times New Roman" w:cs="Times New Roman"/>
                <w:bCs/>
                <w:sz w:val="24"/>
                <w:szCs w:val="24"/>
              </w:rPr>
              <w:t xml:space="preserve"> </w:t>
            </w:r>
            <w:r>
              <w:rPr>
                <w:rFonts w:ascii="Times New Roman" w:hAnsi="Times New Roman" w:cs="Times New Roman"/>
                <w:bCs/>
                <w:sz w:val="24"/>
                <w:szCs w:val="24"/>
              </w:rPr>
              <w:t xml:space="preserve">noteikt, ka </w:t>
            </w:r>
            <w:r w:rsidRPr="00EC12C4">
              <w:rPr>
                <w:rFonts w:ascii="Times New Roman" w:hAnsi="Times New Roman" w:cs="Times New Roman"/>
                <w:b/>
                <w:sz w:val="24"/>
                <w:szCs w:val="24"/>
              </w:rPr>
              <w:t xml:space="preserve">darba vides </w:t>
            </w:r>
            <w:r w:rsidR="00F5390D">
              <w:rPr>
                <w:rFonts w:ascii="Times New Roman" w:hAnsi="Times New Roman" w:cs="Times New Roman"/>
                <w:b/>
                <w:sz w:val="24"/>
                <w:szCs w:val="24"/>
              </w:rPr>
              <w:t>uzlabojumus</w:t>
            </w:r>
            <w:r w:rsidR="00F5390D" w:rsidRPr="00EC12C4">
              <w:rPr>
                <w:rFonts w:ascii="Times New Roman" w:hAnsi="Times New Roman" w:cs="Times New Roman"/>
                <w:b/>
                <w:sz w:val="24"/>
                <w:szCs w:val="24"/>
              </w:rPr>
              <w:t xml:space="preserve"> </w:t>
            </w:r>
            <w:r w:rsidRPr="00EC12C4">
              <w:rPr>
                <w:rFonts w:ascii="Times New Roman" w:hAnsi="Times New Roman" w:cs="Times New Roman"/>
                <w:b/>
                <w:sz w:val="24"/>
                <w:szCs w:val="24"/>
              </w:rPr>
              <w:t xml:space="preserve">var veikt atbilstoši </w:t>
            </w:r>
            <w:r w:rsidR="007B3741" w:rsidRPr="007B3741">
              <w:rPr>
                <w:rFonts w:ascii="Times New Roman" w:hAnsi="Times New Roman" w:cs="Times New Roman"/>
                <w:b/>
                <w:sz w:val="24"/>
                <w:szCs w:val="24"/>
              </w:rPr>
              <w:t>arodveselības un arodslimību ārsta</w:t>
            </w:r>
            <w:r w:rsidRPr="00EC12C4">
              <w:rPr>
                <w:rFonts w:ascii="Times New Roman" w:hAnsi="Times New Roman" w:cs="Times New Roman"/>
                <w:b/>
                <w:sz w:val="24"/>
                <w:szCs w:val="24"/>
              </w:rPr>
              <w:t xml:space="preserve"> un ergoterapeita sniegtajiem norādījumiem</w:t>
            </w:r>
            <w:r w:rsidR="00F66248">
              <w:rPr>
                <w:rFonts w:ascii="Times New Roman" w:hAnsi="Times New Roman" w:cs="Times New Roman"/>
                <w:b/>
                <w:sz w:val="24"/>
                <w:szCs w:val="24"/>
              </w:rPr>
              <w:t xml:space="preserve"> saskaņā ar izvērtējumu</w:t>
            </w:r>
            <w:r w:rsidR="00483519">
              <w:rPr>
                <w:rFonts w:ascii="Times New Roman" w:hAnsi="Times New Roman" w:cs="Times New Roman"/>
                <w:b/>
                <w:sz w:val="24"/>
                <w:szCs w:val="24"/>
              </w:rPr>
              <w:t xml:space="preserve"> </w:t>
            </w:r>
            <w:r w:rsidRPr="00EC12C4">
              <w:rPr>
                <w:rFonts w:ascii="Times New Roman" w:hAnsi="Times New Roman" w:cs="Times New Roman"/>
                <w:bCs/>
                <w:sz w:val="24"/>
                <w:szCs w:val="24"/>
              </w:rPr>
              <w:t xml:space="preserve"> </w:t>
            </w:r>
            <w:r>
              <w:rPr>
                <w:rFonts w:ascii="Times New Roman" w:hAnsi="Times New Roman" w:cs="Times New Roman"/>
                <w:bCs/>
                <w:sz w:val="24"/>
                <w:szCs w:val="24"/>
              </w:rPr>
              <w:t>(</w:t>
            </w:r>
            <w:r w:rsidRPr="00EC12C4">
              <w:rPr>
                <w:rFonts w:ascii="Times New Roman" w:hAnsi="Times New Roman" w:cs="Times New Roman"/>
                <w:bCs/>
                <w:sz w:val="24"/>
                <w:szCs w:val="24"/>
              </w:rPr>
              <w:t>atzinumu</w:t>
            </w:r>
            <w:r>
              <w:rPr>
                <w:rFonts w:ascii="Times New Roman" w:hAnsi="Times New Roman" w:cs="Times New Roman"/>
                <w:bCs/>
                <w:sz w:val="24"/>
                <w:szCs w:val="24"/>
              </w:rPr>
              <w:t xml:space="preserve">) </w:t>
            </w:r>
            <w:r w:rsidRPr="00161FB2">
              <w:rPr>
                <w:rFonts w:ascii="Times New Roman" w:hAnsi="Times New Roman" w:cs="Times New Roman"/>
                <w:sz w:val="24"/>
                <w:szCs w:val="24"/>
              </w:rPr>
              <w:t>(</w:t>
            </w:r>
            <w:r w:rsidRPr="00161FB2">
              <w:rPr>
                <w:rFonts w:ascii="Times New Roman" w:hAnsi="Times New Roman" w:cs="Times New Roman"/>
                <w:i/>
                <w:sz w:val="24"/>
                <w:szCs w:val="24"/>
              </w:rPr>
              <w:t xml:space="preserve">noteikumu projekta </w:t>
            </w:r>
            <w:r w:rsidR="00311C77">
              <w:rPr>
                <w:rFonts w:ascii="Times New Roman" w:hAnsi="Times New Roman" w:cs="Times New Roman"/>
                <w:i/>
                <w:sz w:val="24"/>
                <w:szCs w:val="24"/>
              </w:rPr>
              <w:t>6</w:t>
            </w:r>
            <w:r w:rsidRPr="0067343D">
              <w:rPr>
                <w:rFonts w:ascii="Times New Roman" w:hAnsi="Times New Roman" w:cs="Times New Roman"/>
                <w:i/>
                <w:sz w:val="24"/>
                <w:szCs w:val="24"/>
              </w:rPr>
              <w:t>.punkts</w:t>
            </w:r>
            <w:r w:rsidRPr="0067343D">
              <w:rPr>
                <w:rFonts w:ascii="Times New Roman" w:hAnsi="Times New Roman" w:cs="Times New Roman"/>
                <w:sz w:val="24"/>
                <w:szCs w:val="24"/>
              </w:rPr>
              <w:t>).</w:t>
            </w:r>
          </w:p>
          <w:p w14:paraId="02DCA262" w14:textId="7BC488C5" w:rsidR="005A7E22" w:rsidRPr="00161FB2" w:rsidRDefault="00F66248" w:rsidP="005A2A28">
            <w:pPr>
              <w:spacing w:after="0" w:line="240" w:lineRule="auto"/>
              <w:jc w:val="both"/>
              <w:rPr>
                <w:rFonts w:ascii="Times New Roman" w:hAnsi="Times New Roman" w:cs="Times New Roman"/>
                <w:sz w:val="24"/>
                <w:szCs w:val="24"/>
                <w:lang w:eastAsia="lv-LV"/>
              </w:rPr>
            </w:pPr>
            <w:r>
              <w:rPr>
                <w:rFonts w:ascii="Times New Roman" w:hAnsi="Times New Roman" w:cs="Times New Roman"/>
                <w:bCs/>
                <w:sz w:val="24"/>
                <w:szCs w:val="24"/>
              </w:rPr>
              <w:t xml:space="preserve">Šobrīd </w:t>
            </w:r>
            <w:r w:rsidR="002643A6">
              <w:rPr>
                <w:rFonts w:ascii="Times New Roman" w:hAnsi="Times New Roman" w:cs="Times New Roman"/>
                <w:bCs/>
                <w:sz w:val="24"/>
                <w:szCs w:val="24"/>
              </w:rPr>
              <w:t>MK noteikumos Nr.504 (18.2.2.apakšpunkts) noteikts, ka dotāciju darba vietas pielāgošanai piešķir</w:t>
            </w:r>
            <w:r w:rsidR="002643A6" w:rsidRPr="002643A6">
              <w:rPr>
                <w:rFonts w:ascii="Times New Roman" w:hAnsi="Times New Roman" w:cs="Times New Roman"/>
                <w:bCs/>
                <w:sz w:val="24"/>
                <w:szCs w:val="24"/>
              </w:rPr>
              <w:t xml:space="preserve"> atbilstoši darba devēja iesniegtajai darba vietas pielāgošanas tāmei, kura atbilst </w:t>
            </w:r>
            <w:r w:rsidR="00B41EFD">
              <w:rPr>
                <w:rFonts w:ascii="Times New Roman" w:hAnsi="Times New Roman" w:cs="Times New Roman"/>
                <w:bCs/>
                <w:sz w:val="24"/>
                <w:szCs w:val="24"/>
              </w:rPr>
              <w:t>izvērtējumam</w:t>
            </w:r>
            <w:r w:rsidR="002643A6">
              <w:rPr>
                <w:rFonts w:ascii="Times New Roman" w:hAnsi="Times New Roman" w:cs="Times New Roman"/>
                <w:bCs/>
                <w:sz w:val="24"/>
                <w:szCs w:val="24"/>
              </w:rPr>
              <w:t xml:space="preserve">. </w:t>
            </w:r>
            <w:r w:rsidR="00B41EFD">
              <w:rPr>
                <w:rFonts w:ascii="Times New Roman" w:hAnsi="Times New Roman" w:cs="Times New Roman"/>
                <w:bCs/>
                <w:sz w:val="24"/>
                <w:szCs w:val="24"/>
              </w:rPr>
              <w:t xml:space="preserve">Lai nodrošinātu vienotu un skaidru tiesības normas interpretāciju, noteikumu projekts paredz, ka </w:t>
            </w:r>
            <w:r w:rsidR="00B41EFD" w:rsidRPr="00B41EFD">
              <w:rPr>
                <w:rFonts w:ascii="Times New Roman" w:hAnsi="Times New Roman" w:cs="Times New Roman"/>
                <w:bCs/>
                <w:sz w:val="24"/>
                <w:szCs w:val="24"/>
              </w:rPr>
              <w:t xml:space="preserve">darba vides </w:t>
            </w:r>
            <w:r w:rsidR="00F5390D">
              <w:rPr>
                <w:rFonts w:ascii="Times New Roman" w:hAnsi="Times New Roman" w:cs="Times New Roman"/>
                <w:bCs/>
                <w:sz w:val="24"/>
                <w:szCs w:val="24"/>
              </w:rPr>
              <w:t>uzlabojumus</w:t>
            </w:r>
            <w:r w:rsidR="00F5390D" w:rsidRPr="00B41EFD">
              <w:rPr>
                <w:rFonts w:ascii="Times New Roman" w:hAnsi="Times New Roman" w:cs="Times New Roman"/>
                <w:bCs/>
                <w:sz w:val="24"/>
                <w:szCs w:val="24"/>
              </w:rPr>
              <w:t xml:space="preserve"> </w:t>
            </w:r>
            <w:r w:rsidR="00B41EFD" w:rsidRPr="00B41EFD">
              <w:rPr>
                <w:rFonts w:ascii="Times New Roman" w:hAnsi="Times New Roman" w:cs="Times New Roman"/>
                <w:bCs/>
                <w:sz w:val="24"/>
                <w:szCs w:val="24"/>
              </w:rPr>
              <w:t xml:space="preserve">var veikt atbilstoši </w:t>
            </w:r>
            <w:r w:rsidR="007B3741" w:rsidRPr="007B3741">
              <w:rPr>
                <w:rFonts w:ascii="Times New Roman" w:hAnsi="Times New Roman" w:cs="Times New Roman"/>
                <w:bCs/>
                <w:sz w:val="24"/>
                <w:szCs w:val="24"/>
              </w:rPr>
              <w:t>arodveselības un arodslimību ārsta</w:t>
            </w:r>
            <w:r w:rsidR="007B3741">
              <w:rPr>
                <w:rFonts w:ascii="Times New Roman" w:hAnsi="Times New Roman" w:cs="Times New Roman"/>
                <w:bCs/>
                <w:sz w:val="24"/>
                <w:szCs w:val="24"/>
              </w:rPr>
              <w:t xml:space="preserve"> </w:t>
            </w:r>
            <w:r w:rsidR="00B41EFD" w:rsidRPr="00B41EFD">
              <w:rPr>
                <w:rFonts w:ascii="Times New Roman" w:hAnsi="Times New Roman" w:cs="Times New Roman"/>
                <w:bCs/>
                <w:sz w:val="24"/>
                <w:szCs w:val="24"/>
              </w:rPr>
              <w:t>un ergoterapeita sniegtajiem norādījumiem</w:t>
            </w:r>
            <w:r w:rsidR="006056AC">
              <w:rPr>
                <w:rFonts w:ascii="Times New Roman" w:hAnsi="Times New Roman" w:cs="Times New Roman"/>
                <w:bCs/>
                <w:sz w:val="24"/>
                <w:szCs w:val="24"/>
              </w:rPr>
              <w:t xml:space="preserve">. Attiecīgi nodrošinot, ka </w:t>
            </w:r>
            <w:r w:rsidR="00B41EFD" w:rsidRPr="00B41EFD">
              <w:rPr>
                <w:rFonts w:ascii="Times New Roman" w:hAnsi="Times New Roman" w:cs="Times New Roman"/>
                <w:bCs/>
                <w:sz w:val="24"/>
                <w:szCs w:val="24"/>
              </w:rPr>
              <w:t>saskaņā ar</w:t>
            </w:r>
            <w:r w:rsidR="00B41EFD">
              <w:rPr>
                <w:rFonts w:ascii="Times New Roman" w:hAnsi="Times New Roman" w:cs="Times New Roman"/>
                <w:bCs/>
                <w:sz w:val="24"/>
                <w:szCs w:val="24"/>
              </w:rPr>
              <w:t xml:space="preserve"> veikto</w:t>
            </w:r>
            <w:r w:rsidR="00B41EFD" w:rsidRPr="00B41EFD">
              <w:rPr>
                <w:rFonts w:ascii="Times New Roman" w:hAnsi="Times New Roman" w:cs="Times New Roman"/>
                <w:bCs/>
                <w:sz w:val="24"/>
                <w:szCs w:val="24"/>
              </w:rPr>
              <w:t xml:space="preserve"> izvērtējumu</w:t>
            </w:r>
            <w:r w:rsidR="00B41EFD">
              <w:rPr>
                <w:rFonts w:ascii="Times New Roman" w:hAnsi="Times New Roman" w:cs="Times New Roman"/>
                <w:bCs/>
                <w:sz w:val="24"/>
                <w:szCs w:val="24"/>
              </w:rPr>
              <w:t>, darba devēj</w:t>
            </w:r>
            <w:r w:rsidR="007B3741">
              <w:rPr>
                <w:rFonts w:ascii="Times New Roman" w:hAnsi="Times New Roman" w:cs="Times New Roman"/>
                <w:bCs/>
                <w:sz w:val="24"/>
                <w:szCs w:val="24"/>
              </w:rPr>
              <w:t>a</w:t>
            </w:r>
            <w:r w:rsidR="00B41EFD">
              <w:rPr>
                <w:rFonts w:ascii="Times New Roman" w:hAnsi="Times New Roman" w:cs="Times New Roman"/>
                <w:bCs/>
                <w:sz w:val="24"/>
                <w:szCs w:val="24"/>
              </w:rPr>
              <w:t xml:space="preserve"> veiktie darba vides uzlabojumi ir </w:t>
            </w:r>
            <w:r w:rsidR="00EC4999">
              <w:rPr>
                <w:rFonts w:ascii="Times New Roman" w:hAnsi="Times New Roman" w:cs="Times New Roman"/>
                <w:bCs/>
                <w:sz w:val="24"/>
                <w:szCs w:val="24"/>
              </w:rPr>
              <w:t xml:space="preserve">vērsti uz konkrētu nodarbināto darba vides uzlabošanu, </w:t>
            </w:r>
            <w:r w:rsidR="00B60843">
              <w:rPr>
                <w:rFonts w:ascii="Times New Roman" w:hAnsi="Times New Roman" w:cs="Times New Roman"/>
                <w:bCs/>
                <w:sz w:val="24"/>
                <w:szCs w:val="24"/>
              </w:rPr>
              <w:t>tai skaitā</w:t>
            </w:r>
            <w:r w:rsidR="006056AC">
              <w:rPr>
                <w:rFonts w:ascii="Times New Roman" w:hAnsi="Times New Roman" w:cs="Times New Roman"/>
                <w:bCs/>
                <w:sz w:val="24"/>
                <w:szCs w:val="24"/>
              </w:rPr>
              <w:t>,</w:t>
            </w:r>
            <w:r w:rsidR="00EC4999">
              <w:rPr>
                <w:rFonts w:ascii="Times New Roman" w:hAnsi="Times New Roman" w:cs="Times New Roman"/>
                <w:bCs/>
                <w:sz w:val="24"/>
                <w:szCs w:val="24"/>
              </w:rPr>
              <w:t xml:space="preserve"> atbilstību to veselības stāvoklim;</w:t>
            </w:r>
          </w:p>
          <w:p w14:paraId="6AFE91F7" w14:textId="2968FC3D" w:rsidR="00D072CA" w:rsidRDefault="00DF67E9" w:rsidP="00014073">
            <w:pPr>
              <w:spacing w:after="0"/>
              <w:jc w:val="both"/>
              <w:rPr>
                <w:rFonts w:ascii="Times New Roman" w:hAnsi="Times New Roman" w:cs="Times New Roman"/>
                <w:i/>
                <w:sz w:val="24"/>
                <w:szCs w:val="24"/>
              </w:rPr>
            </w:pPr>
            <w:r>
              <w:rPr>
                <w:rFonts w:ascii="Times New Roman" w:hAnsi="Times New Roman" w:cs="Times New Roman"/>
                <w:b/>
                <w:sz w:val="24"/>
                <w:szCs w:val="24"/>
              </w:rPr>
              <w:t>1.5</w:t>
            </w:r>
            <w:r w:rsidR="002C1B81">
              <w:rPr>
                <w:rFonts w:ascii="Times New Roman" w:hAnsi="Times New Roman" w:cs="Times New Roman"/>
                <w:b/>
                <w:sz w:val="24"/>
                <w:szCs w:val="24"/>
              </w:rPr>
              <w:t>.</w:t>
            </w:r>
            <w:r w:rsidR="009D1898" w:rsidRPr="00161FB2">
              <w:rPr>
                <w:rFonts w:ascii="Times New Roman" w:hAnsi="Times New Roman" w:cs="Times New Roman"/>
                <w:b/>
                <w:sz w:val="24"/>
                <w:szCs w:val="24"/>
              </w:rPr>
              <w:t xml:space="preserve"> </w:t>
            </w:r>
            <w:r w:rsidR="002635A1" w:rsidRPr="002635A1">
              <w:rPr>
                <w:rFonts w:ascii="Times New Roman" w:hAnsi="Times New Roman" w:cs="Times New Roman"/>
                <w:b/>
                <w:sz w:val="24"/>
                <w:szCs w:val="24"/>
              </w:rPr>
              <w:t xml:space="preserve">noteikt, ka </w:t>
            </w:r>
            <w:r>
              <w:rPr>
                <w:rFonts w:ascii="Times New Roman" w:hAnsi="Times New Roman" w:cs="Times New Roman"/>
                <w:b/>
                <w:sz w:val="24"/>
                <w:szCs w:val="24"/>
              </w:rPr>
              <w:t>atbalstu (</w:t>
            </w:r>
            <w:r w:rsidR="002635A1" w:rsidRPr="002635A1">
              <w:rPr>
                <w:rFonts w:ascii="Times New Roman" w:hAnsi="Times New Roman" w:cs="Times New Roman"/>
                <w:b/>
                <w:sz w:val="24"/>
                <w:szCs w:val="24"/>
              </w:rPr>
              <w:t>dotāciju</w:t>
            </w:r>
            <w:r>
              <w:rPr>
                <w:rFonts w:ascii="Times New Roman" w:hAnsi="Times New Roman" w:cs="Times New Roman"/>
                <w:b/>
                <w:sz w:val="24"/>
                <w:szCs w:val="24"/>
              </w:rPr>
              <w:t>)</w:t>
            </w:r>
            <w:r w:rsidR="002635A1" w:rsidRPr="002635A1">
              <w:rPr>
                <w:rFonts w:ascii="Times New Roman" w:hAnsi="Times New Roman" w:cs="Times New Roman"/>
                <w:b/>
                <w:sz w:val="24"/>
                <w:szCs w:val="24"/>
              </w:rPr>
              <w:t xml:space="preserve"> darba </w:t>
            </w:r>
            <w:r w:rsidR="006C4E06">
              <w:rPr>
                <w:rFonts w:ascii="Times New Roman" w:hAnsi="Times New Roman" w:cs="Times New Roman"/>
                <w:b/>
                <w:sz w:val="24"/>
                <w:szCs w:val="24"/>
              </w:rPr>
              <w:t xml:space="preserve">vides </w:t>
            </w:r>
            <w:r w:rsidR="00F5390D">
              <w:rPr>
                <w:rFonts w:ascii="Times New Roman" w:hAnsi="Times New Roman" w:cs="Times New Roman"/>
                <w:b/>
                <w:sz w:val="24"/>
                <w:szCs w:val="24"/>
              </w:rPr>
              <w:t>uzlabojumiem</w:t>
            </w:r>
            <w:r w:rsidR="00F5390D" w:rsidRPr="002635A1">
              <w:rPr>
                <w:rFonts w:ascii="Times New Roman" w:hAnsi="Times New Roman" w:cs="Times New Roman"/>
                <w:b/>
                <w:sz w:val="24"/>
                <w:szCs w:val="24"/>
              </w:rPr>
              <w:t xml:space="preserve"> </w:t>
            </w:r>
            <w:r w:rsidR="002635A1" w:rsidRPr="002635A1">
              <w:rPr>
                <w:rFonts w:ascii="Times New Roman" w:hAnsi="Times New Roman" w:cs="Times New Roman"/>
                <w:b/>
                <w:sz w:val="24"/>
                <w:szCs w:val="24"/>
              </w:rPr>
              <w:t>var summēt, ja vienā darba vietā darbu veic vairāki nodarbinātie</w:t>
            </w:r>
            <w:r w:rsidR="000F0F30">
              <w:rPr>
                <w:rFonts w:ascii="Times New Roman" w:hAnsi="Times New Roman" w:cs="Times New Roman"/>
                <w:b/>
                <w:sz w:val="24"/>
                <w:szCs w:val="24"/>
              </w:rPr>
              <w:t xml:space="preserve"> </w:t>
            </w:r>
            <w:bookmarkStart w:id="2" w:name="_Hlk22897615"/>
            <w:r w:rsidR="00855AB7" w:rsidRPr="00161FB2">
              <w:rPr>
                <w:rFonts w:ascii="Times New Roman" w:hAnsi="Times New Roman" w:cs="Times New Roman"/>
                <w:sz w:val="24"/>
                <w:szCs w:val="24"/>
              </w:rPr>
              <w:t>(</w:t>
            </w:r>
            <w:r w:rsidR="00855AB7" w:rsidRPr="00161FB2">
              <w:rPr>
                <w:rFonts w:ascii="Times New Roman" w:hAnsi="Times New Roman" w:cs="Times New Roman"/>
                <w:i/>
                <w:sz w:val="24"/>
                <w:szCs w:val="24"/>
              </w:rPr>
              <w:t xml:space="preserve">noteikumu projekta </w:t>
            </w:r>
            <w:r w:rsidR="00311C77">
              <w:rPr>
                <w:rFonts w:ascii="Times New Roman" w:hAnsi="Times New Roman" w:cs="Times New Roman"/>
                <w:i/>
                <w:sz w:val="24"/>
                <w:szCs w:val="24"/>
              </w:rPr>
              <w:t>6</w:t>
            </w:r>
            <w:r w:rsidR="00855AB7" w:rsidRPr="0067343D">
              <w:rPr>
                <w:rFonts w:ascii="Times New Roman" w:hAnsi="Times New Roman" w:cs="Times New Roman"/>
                <w:i/>
                <w:sz w:val="24"/>
                <w:szCs w:val="24"/>
              </w:rPr>
              <w:t>.punkts</w:t>
            </w:r>
            <w:r w:rsidR="00855AB7" w:rsidRPr="0067343D">
              <w:rPr>
                <w:rFonts w:ascii="Times New Roman" w:hAnsi="Times New Roman" w:cs="Times New Roman"/>
                <w:sz w:val="24"/>
                <w:szCs w:val="24"/>
              </w:rPr>
              <w:t>)</w:t>
            </w:r>
            <w:bookmarkEnd w:id="2"/>
            <w:r w:rsidR="00855AB7" w:rsidRPr="0067343D">
              <w:rPr>
                <w:rFonts w:ascii="Times New Roman" w:hAnsi="Times New Roman" w:cs="Times New Roman"/>
                <w:sz w:val="24"/>
                <w:szCs w:val="24"/>
              </w:rPr>
              <w:t>.</w:t>
            </w:r>
            <w:r w:rsidR="00A06E1E" w:rsidRPr="00161FB2">
              <w:rPr>
                <w:rFonts w:ascii="Times New Roman" w:hAnsi="Times New Roman" w:cs="Times New Roman"/>
                <w:i/>
                <w:sz w:val="24"/>
                <w:szCs w:val="24"/>
              </w:rPr>
              <w:t xml:space="preserve"> </w:t>
            </w:r>
          </w:p>
          <w:p w14:paraId="03703F77" w14:textId="68BAB614" w:rsidR="00E30927" w:rsidRDefault="00455E33" w:rsidP="008535CA">
            <w:pPr>
              <w:spacing w:after="0"/>
              <w:jc w:val="both"/>
              <w:rPr>
                <w:rFonts w:ascii="Times New Roman" w:hAnsi="Times New Roman" w:cs="Times New Roman"/>
                <w:sz w:val="24"/>
                <w:szCs w:val="24"/>
              </w:rPr>
            </w:pPr>
            <w:r w:rsidRPr="00455E33">
              <w:rPr>
                <w:rFonts w:ascii="Times New Roman" w:hAnsi="Times New Roman" w:cs="Times New Roman"/>
                <w:sz w:val="24"/>
                <w:szCs w:val="24"/>
              </w:rPr>
              <w:t>Šobrīd MK noteikumi Nr.504</w:t>
            </w:r>
            <w:r>
              <w:rPr>
                <w:rFonts w:ascii="Times New Roman" w:hAnsi="Times New Roman" w:cs="Times New Roman"/>
                <w:sz w:val="24"/>
                <w:szCs w:val="24"/>
              </w:rPr>
              <w:t xml:space="preserve"> paredz, ka vienreizēju dotāciju darba devējam nodarbinātā darba vietas pielāgošanai piešķir vienai darba vietai (MK noteikumu Nr.504 18.2.2. apakšpunkts). </w:t>
            </w:r>
          </w:p>
          <w:p w14:paraId="44EE8777" w14:textId="13526A3B" w:rsidR="00D735D3" w:rsidRDefault="00872992" w:rsidP="00D735D3">
            <w:pPr>
              <w:spacing w:after="0"/>
              <w:jc w:val="both"/>
              <w:rPr>
                <w:rFonts w:ascii="Times New Roman" w:hAnsi="Times New Roman" w:cs="Times New Roman"/>
                <w:sz w:val="24"/>
                <w:szCs w:val="24"/>
              </w:rPr>
            </w:pPr>
            <w:r>
              <w:rPr>
                <w:rFonts w:ascii="Times New Roman" w:hAnsi="Times New Roman" w:cs="Times New Roman"/>
                <w:sz w:val="24"/>
                <w:szCs w:val="24"/>
              </w:rPr>
              <w:t>P</w:t>
            </w:r>
            <w:r w:rsidR="00455E33">
              <w:rPr>
                <w:rFonts w:ascii="Times New Roman" w:hAnsi="Times New Roman" w:cs="Times New Roman"/>
                <w:sz w:val="24"/>
                <w:szCs w:val="24"/>
              </w:rPr>
              <w:t>rojekta ietvaros</w:t>
            </w:r>
            <w:r w:rsidR="005B7AEF">
              <w:rPr>
                <w:rFonts w:ascii="Times New Roman" w:hAnsi="Times New Roman" w:cs="Times New Roman"/>
                <w:sz w:val="24"/>
                <w:szCs w:val="24"/>
              </w:rPr>
              <w:t>,</w:t>
            </w:r>
            <w:r w:rsidR="00455E33">
              <w:rPr>
                <w:rFonts w:ascii="Times New Roman" w:hAnsi="Times New Roman" w:cs="Times New Roman"/>
                <w:sz w:val="24"/>
                <w:szCs w:val="24"/>
              </w:rPr>
              <w:t xml:space="preserve"> izvērtējot </w:t>
            </w:r>
            <w:r w:rsidR="008535CA">
              <w:rPr>
                <w:rFonts w:ascii="Times New Roman" w:hAnsi="Times New Roman" w:cs="Times New Roman"/>
                <w:sz w:val="24"/>
                <w:szCs w:val="24"/>
              </w:rPr>
              <w:t>darba devējus, k</w:t>
            </w:r>
            <w:r w:rsidR="004571C6">
              <w:rPr>
                <w:rFonts w:ascii="Times New Roman" w:hAnsi="Times New Roman" w:cs="Times New Roman"/>
                <w:sz w:val="24"/>
                <w:szCs w:val="24"/>
              </w:rPr>
              <w:t>as</w:t>
            </w:r>
            <w:r w:rsidR="008535CA">
              <w:rPr>
                <w:rFonts w:ascii="Times New Roman" w:hAnsi="Times New Roman" w:cs="Times New Roman"/>
                <w:sz w:val="24"/>
                <w:szCs w:val="24"/>
              </w:rPr>
              <w:t xml:space="preserve"> ir pieteikušies atbalsta pasākumam “Darba vietu pielāgošana” ir konstatēts, ka nereti pie darba devēja vienā darba vietā strādā vairāki nodarbinātie</w:t>
            </w:r>
            <w:r w:rsidR="006056AC">
              <w:rPr>
                <w:rFonts w:ascii="Times New Roman" w:hAnsi="Times New Roman" w:cs="Times New Roman"/>
                <w:sz w:val="24"/>
                <w:szCs w:val="24"/>
              </w:rPr>
              <w:t>. P</w:t>
            </w:r>
            <w:r w:rsidR="008535CA">
              <w:rPr>
                <w:rFonts w:ascii="Times New Roman" w:hAnsi="Times New Roman" w:cs="Times New Roman"/>
                <w:sz w:val="24"/>
                <w:szCs w:val="24"/>
              </w:rPr>
              <w:t xml:space="preserve">iemēram, </w:t>
            </w:r>
            <w:r w:rsidR="00E14E03">
              <w:rPr>
                <w:rFonts w:ascii="Times New Roman" w:hAnsi="Times New Roman" w:cs="Times New Roman"/>
                <w:sz w:val="24"/>
                <w:szCs w:val="24"/>
              </w:rPr>
              <w:t xml:space="preserve">trīs vai </w:t>
            </w:r>
            <w:r w:rsidR="008535CA">
              <w:rPr>
                <w:rFonts w:ascii="Times New Roman" w:hAnsi="Times New Roman" w:cs="Times New Roman"/>
                <w:sz w:val="24"/>
                <w:szCs w:val="24"/>
              </w:rPr>
              <w:t xml:space="preserve">četri nodarbinātie </w:t>
            </w:r>
            <w:r w:rsidR="000D40C4">
              <w:rPr>
                <w:rFonts w:ascii="Times New Roman" w:hAnsi="Times New Roman" w:cs="Times New Roman"/>
                <w:sz w:val="24"/>
                <w:szCs w:val="24"/>
              </w:rPr>
              <w:t xml:space="preserve">konkrētajā darba vietā </w:t>
            </w:r>
            <w:r w:rsidR="008535CA">
              <w:rPr>
                <w:rFonts w:ascii="Times New Roman" w:hAnsi="Times New Roman" w:cs="Times New Roman"/>
                <w:sz w:val="24"/>
                <w:szCs w:val="24"/>
              </w:rPr>
              <w:t xml:space="preserve">strādā </w:t>
            </w:r>
            <w:r w:rsidR="000D40C4">
              <w:rPr>
                <w:rFonts w:ascii="Times New Roman" w:hAnsi="Times New Roman" w:cs="Times New Roman"/>
                <w:sz w:val="24"/>
                <w:szCs w:val="24"/>
              </w:rPr>
              <w:t>maiņās</w:t>
            </w:r>
            <w:r w:rsidR="006056AC">
              <w:rPr>
                <w:rFonts w:ascii="Times New Roman" w:hAnsi="Times New Roman" w:cs="Times New Roman"/>
                <w:sz w:val="24"/>
                <w:szCs w:val="24"/>
              </w:rPr>
              <w:t>, turklāt</w:t>
            </w:r>
            <w:r w:rsidR="00502E5D">
              <w:rPr>
                <w:rFonts w:ascii="Times New Roman" w:hAnsi="Times New Roman" w:cs="Times New Roman"/>
                <w:sz w:val="24"/>
                <w:szCs w:val="24"/>
              </w:rPr>
              <w:t xml:space="preserve"> ne visos gadījumos nodarbinātais var strādāt 8 stundas – maksimālo normālo dienas darba laiku</w:t>
            </w:r>
            <w:r w:rsidR="008535CA">
              <w:rPr>
                <w:rFonts w:ascii="Times New Roman" w:hAnsi="Times New Roman" w:cs="Times New Roman"/>
                <w:sz w:val="24"/>
                <w:szCs w:val="24"/>
              </w:rPr>
              <w:t xml:space="preserve">. </w:t>
            </w:r>
            <w:r w:rsidR="00502E5D">
              <w:rPr>
                <w:rFonts w:ascii="Times New Roman" w:hAnsi="Times New Roman" w:cs="Times New Roman"/>
                <w:sz w:val="24"/>
                <w:szCs w:val="24"/>
              </w:rPr>
              <w:t>Lai nodrošinātu kvalitatīv</w:t>
            </w:r>
            <w:r w:rsidR="00264AED">
              <w:rPr>
                <w:rFonts w:ascii="Times New Roman" w:hAnsi="Times New Roman" w:cs="Times New Roman"/>
                <w:sz w:val="24"/>
                <w:szCs w:val="24"/>
              </w:rPr>
              <w:t>āk</w:t>
            </w:r>
            <w:r w:rsidR="00502E5D">
              <w:rPr>
                <w:rFonts w:ascii="Times New Roman" w:hAnsi="Times New Roman" w:cs="Times New Roman"/>
                <w:sz w:val="24"/>
                <w:szCs w:val="24"/>
              </w:rPr>
              <w:t xml:space="preserve">u un labāku šīs konkrētās darba vietas pielāgošanu tajā strādājošiem </w:t>
            </w:r>
            <w:r w:rsidR="00E14E03">
              <w:rPr>
                <w:rFonts w:ascii="Times New Roman" w:hAnsi="Times New Roman" w:cs="Times New Roman"/>
                <w:sz w:val="24"/>
                <w:szCs w:val="24"/>
              </w:rPr>
              <w:t xml:space="preserve">visiem </w:t>
            </w:r>
            <w:r w:rsidR="00502E5D">
              <w:rPr>
                <w:rFonts w:ascii="Times New Roman" w:hAnsi="Times New Roman" w:cs="Times New Roman"/>
                <w:sz w:val="24"/>
                <w:szCs w:val="24"/>
              </w:rPr>
              <w:t xml:space="preserve">darbiniekiem un </w:t>
            </w:r>
            <w:r w:rsidR="00502E5D" w:rsidRPr="00952D96">
              <w:rPr>
                <w:rFonts w:ascii="Times New Roman" w:hAnsi="Times New Roman" w:cs="Times New Roman"/>
                <w:sz w:val="24"/>
                <w:szCs w:val="24"/>
              </w:rPr>
              <w:t xml:space="preserve">maksimāli efektīvi un mērķtiecīgi sniegtu atbalstu </w:t>
            </w:r>
            <w:r w:rsidR="00CC0135">
              <w:rPr>
                <w:rFonts w:ascii="Times New Roman" w:hAnsi="Times New Roman" w:cs="Times New Roman"/>
                <w:sz w:val="24"/>
                <w:szCs w:val="24"/>
              </w:rPr>
              <w:t>nodarbinātajiem</w:t>
            </w:r>
            <w:r w:rsidR="00502E5D">
              <w:rPr>
                <w:rFonts w:ascii="Times New Roman" w:hAnsi="Times New Roman" w:cs="Times New Roman"/>
                <w:sz w:val="24"/>
                <w:szCs w:val="24"/>
              </w:rPr>
              <w:t xml:space="preserve"> un viņu </w:t>
            </w:r>
            <w:r w:rsidR="00502E5D" w:rsidRPr="00952D96">
              <w:rPr>
                <w:rFonts w:ascii="Times New Roman" w:hAnsi="Times New Roman" w:cs="Times New Roman"/>
                <w:sz w:val="24"/>
                <w:szCs w:val="24"/>
              </w:rPr>
              <w:t>darba devējiem, noteikumu projekts paredz,</w:t>
            </w:r>
            <w:r w:rsidR="00C747B0">
              <w:rPr>
                <w:rFonts w:ascii="Times New Roman" w:hAnsi="Times New Roman" w:cs="Times New Roman"/>
                <w:sz w:val="24"/>
                <w:szCs w:val="24"/>
              </w:rPr>
              <w:t xml:space="preserve"> </w:t>
            </w:r>
            <w:r w:rsidR="006056AC">
              <w:rPr>
                <w:rFonts w:ascii="Times New Roman" w:hAnsi="Times New Roman" w:cs="Times New Roman"/>
                <w:sz w:val="24"/>
                <w:szCs w:val="24"/>
              </w:rPr>
              <w:t xml:space="preserve">ka, </w:t>
            </w:r>
            <w:r w:rsidR="00C747B0">
              <w:rPr>
                <w:rFonts w:ascii="Times New Roman" w:hAnsi="Times New Roman" w:cs="Times New Roman"/>
                <w:sz w:val="24"/>
                <w:szCs w:val="24"/>
              </w:rPr>
              <w:t>j</w:t>
            </w:r>
            <w:r w:rsidR="00C747B0" w:rsidRPr="00C747B0">
              <w:rPr>
                <w:rFonts w:ascii="Times New Roman" w:hAnsi="Times New Roman" w:cs="Times New Roman"/>
                <w:sz w:val="24"/>
                <w:szCs w:val="24"/>
              </w:rPr>
              <w:t>a vienā darba vietā darbu veic</w:t>
            </w:r>
            <w:r w:rsidR="00FD5F70">
              <w:rPr>
                <w:rFonts w:ascii="Times New Roman" w:hAnsi="Times New Roman" w:cs="Times New Roman"/>
                <w:sz w:val="24"/>
                <w:szCs w:val="24"/>
              </w:rPr>
              <w:t xml:space="preserve"> vairāki, bet vienlaikus</w:t>
            </w:r>
            <w:r w:rsidR="00C747B0" w:rsidRPr="00C747B0">
              <w:rPr>
                <w:rFonts w:ascii="Times New Roman" w:hAnsi="Times New Roman" w:cs="Times New Roman"/>
                <w:sz w:val="24"/>
                <w:szCs w:val="24"/>
              </w:rPr>
              <w:t xml:space="preserve"> ne vairāk kā četri nodarbinātie, </w:t>
            </w:r>
            <w:r>
              <w:rPr>
                <w:rFonts w:ascii="Times New Roman" w:hAnsi="Times New Roman" w:cs="Times New Roman"/>
                <w:sz w:val="24"/>
                <w:szCs w:val="24"/>
              </w:rPr>
              <w:t>atbalstu (</w:t>
            </w:r>
            <w:r w:rsidR="00C747B0" w:rsidRPr="00C747B0">
              <w:rPr>
                <w:rFonts w:ascii="Times New Roman" w:hAnsi="Times New Roman" w:cs="Times New Roman"/>
                <w:sz w:val="24"/>
                <w:szCs w:val="24"/>
              </w:rPr>
              <w:t>dotāciju</w:t>
            </w:r>
            <w:r>
              <w:rPr>
                <w:rFonts w:ascii="Times New Roman" w:hAnsi="Times New Roman" w:cs="Times New Roman"/>
                <w:sz w:val="24"/>
                <w:szCs w:val="24"/>
              </w:rPr>
              <w:t>)</w:t>
            </w:r>
            <w:r w:rsidR="00C747B0" w:rsidRPr="00C747B0">
              <w:rPr>
                <w:rFonts w:ascii="Times New Roman" w:hAnsi="Times New Roman" w:cs="Times New Roman"/>
                <w:sz w:val="24"/>
                <w:szCs w:val="24"/>
              </w:rPr>
              <w:t xml:space="preserve"> darba </w:t>
            </w:r>
            <w:r>
              <w:rPr>
                <w:rFonts w:ascii="Times New Roman" w:hAnsi="Times New Roman" w:cs="Times New Roman"/>
                <w:sz w:val="24"/>
                <w:szCs w:val="24"/>
              </w:rPr>
              <w:t>vides</w:t>
            </w:r>
            <w:r w:rsidR="00C747B0" w:rsidRPr="00C747B0">
              <w:rPr>
                <w:rFonts w:ascii="Times New Roman" w:hAnsi="Times New Roman" w:cs="Times New Roman"/>
                <w:sz w:val="24"/>
                <w:szCs w:val="24"/>
              </w:rPr>
              <w:t xml:space="preserve"> </w:t>
            </w:r>
            <w:r w:rsidR="00F5390D">
              <w:rPr>
                <w:rFonts w:ascii="Times New Roman" w:hAnsi="Times New Roman" w:cs="Times New Roman"/>
                <w:sz w:val="24"/>
                <w:szCs w:val="24"/>
              </w:rPr>
              <w:t xml:space="preserve">uzlabojumiem </w:t>
            </w:r>
            <w:r w:rsidR="00C747B0" w:rsidRPr="00C747B0">
              <w:rPr>
                <w:rFonts w:ascii="Times New Roman" w:hAnsi="Times New Roman" w:cs="Times New Roman"/>
                <w:sz w:val="24"/>
                <w:szCs w:val="24"/>
              </w:rPr>
              <w:t>var summēt atbilstoši nodarbināto skaitam</w:t>
            </w:r>
            <w:r w:rsidR="00D735D3">
              <w:rPr>
                <w:rFonts w:ascii="Times New Roman" w:hAnsi="Times New Roman" w:cs="Times New Roman"/>
                <w:sz w:val="24"/>
                <w:szCs w:val="24"/>
              </w:rPr>
              <w:t xml:space="preserve">. </w:t>
            </w:r>
            <w:r w:rsidR="00502E5D">
              <w:rPr>
                <w:rFonts w:ascii="Times New Roman" w:hAnsi="Times New Roman" w:cs="Times New Roman"/>
                <w:sz w:val="24"/>
                <w:szCs w:val="24"/>
              </w:rPr>
              <w:t xml:space="preserve">Sākotnēji darba vietas pielāgojuma nosacījumi tika noteikti, pieņemot, ka vienā darba vietā strādās viens nodarbinātais, līdz ar to </w:t>
            </w:r>
            <w:r w:rsidR="00264AED">
              <w:rPr>
                <w:rFonts w:ascii="Times New Roman" w:hAnsi="Times New Roman" w:cs="Times New Roman"/>
                <w:sz w:val="24"/>
                <w:szCs w:val="24"/>
              </w:rPr>
              <w:t xml:space="preserve">negatīva finansiālā ietekme uz projekta finansējumu </w:t>
            </w:r>
            <w:r w:rsidR="00264AED">
              <w:rPr>
                <w:rFonts w:ascii="Times New Roman" w:hAnsi="Times New Roman" w:cs="Times New Roman"/>
                <w:sz w:val="24"/>
                <w:szCs w:val="24"/>
              </w:rPr>
              <w:lastRenderedPageBreak/>
              <w:t xml:space="preserve">nav, šāda pieeja nodrošinās mērķētāku dotācijas darba </w:t>
            </w:r>
            <w:r>
              <w:rPr>
                <w:rFonts w:ascii="Times New Roman" w:hAnsi="Times New Roman" w:cs="Times New Roman"/>
                <w:sz w:val="24"/>
                <w:szCs w:val="24"/>
              </w:rPr>
              <w:t xml:space="preserve">vides </w:t>
            </w:r>
            <w:r w:rsidR="00F5390D">
              <w:rPr>
                <w:rFonts w:ascii="Times New Roman" w:hAnsi="Times New Roman" w:cs="Times New Roman"/>
                <w:sz w:val="24"/>
                <w:szCs w:val="24"/>
              </w:rPr>
              <w:t xml:space="preserve">uzlabojumu </w:t>
            </w:r>
            <w:r w:rsidR="00264AED">
              <w:rPr>
                <w:rFonts w:ascii="Times New Roman" w:hAnsi="Times New Roman" w:cs="Times New Roman"/>
                <w:sz w:val="24"/>
                <w:szCs w:val="24"/>
              </w:rPr>
              <w:t xml:space="preserve">izmantošanu. </w:t>
            </w:r>
          </w:p>
          <w:p w14:paraId="1EBB6872" w14:textId="693C5538" w:rsidR="00264AED" w:rsidRDefault="00D735D3" w:rsidP="006308AB">
            <w:pPr>
              <w:spacing w:after="0"/>
              <w:jc w:val="both"/>
              <w:rPr>
                <w:rFonts w:ascii="Times New Roman" w:hAnsi="Times New Roman" w:cs="Times New Roman"/>
                <w:sz w:val="24"/>
                <w:szCs w:val="24"/>
              </w:rPr>
            </w:pPr>
            <w:r>
              <w:rPr>
                <w:rFonts w:ascii="Times New Roman" w:hAnsi="Times New Roman" w:cs="Times New Roman"/>
                <w:sz w:val="24"/>
                <w:szCs w:val="24"/>
              </w:rPr>
              <w:t>Līdz ar to m</w:t>
            </w:r>
            <w:r w:rsidR="00E14E03">
              <w:rPr>
                <w:rFonts w:ascii="Times New Roman" w:hAnsi="Times New Roman" w:cs="Times New Roman"/>
                <w:sz w:val="24"/>
                <w:szCs w:val="24"/>
              </w:rPr>
              <w:t>aksimālais dotācijas apmērs</w:t>
            </w:r>
            <w:r>
              <w:rPr>
                <w:rFonts w:ascii="Times New Roman" w:hAnsi="Times New Roman" w:cs="Times New Roman"/>
                <w:sz w:val="24"/>
                <w:szCs w:val="24"/>
              </w:rPr>
              <w:t>, ja</w:t>
            </w:r>
            <w:r>
              <w:t xml:space="preserve"> </w:t>
            </w:r>
            <w:r w:rsidRPr="00D735D3">
              <w:rPr>
                <w:rFonts w:ascii="Times New Roman" w:hAnsi="Times New Roman" w:cs="Times New Roman"/>
                <w:sz w:val="24"/>
                <w:szCs w:val="24"/>
              </w:rPr>
              <w:t>vienā darba vietā darbu veic</w:t>
            </w:r>
            <w:r w:rsidR="00D86FC5">
              <w:rPr>
                <w:rFonts w:ascii="Times New Roman" w:hAnsi="Times New Roman" w:cs="Times New Roman"/>
                <w:sz w:val="24"/>
                <w:szCs w:val="24"/>
              </w:rPr>
              <w:t xml:space="preserve"> </w:t>
            </w:r>
            <w:r>
              <w:rPr>
                <w:rFonts w:ascii="Times New Roman" w:hAnsi="Times New Roman" w:cs="Times New Roman"/>
                <w:sz w:val="24"/>
                <w:szCs w:val="24"/>
              </w:rPr>
              <w:t xml:space="preserve">četri nodarbinātie </w:t>
            </w:r>
            <w:r w:rsidR="00AC34C3" w:rsidRPr="00D86FC5">
              <w:rPr>
                <w:rFonts w:ascii="Times New Roman" w:hAnsi="Times New Roman" w:cs="Times New Roman"/>
                <w:sz w:val="24"/>
                <w:szCs w:val="24"/>
              </w:rPr>
              <w:t>–</w:t>
            </w:r>
            <w:r w:rsidR="00AC34C3">
              <w:rPr>
                <w:rFonts w:ascii="Times New Roman" w:hAnsi="Times New Roman" w:cs="Times New Roman"/>
                <w:sz w:val="24"/>
                <w:szCs w:val="24"/>
              </w:rPr>
              <w:t xml:space="preserve"> </w:t>
            </w:r>
            <w:r>
              <w:rPr>
                <w:rFonts w:ascii="Times New Roman" w:hAnsi="Times New Roman" w:cs="Times New Roman"/>
                <w:sz w:val="24"/>
                <w:szCs w:val="24"/>
              </w:rPr>
              <w:t xml:space="preserve">ir </w:t>
            </w:r>
            <w:r w:rsidR="00D15ABF">
              <w:rPr>
                <w:rFonts w:ascii="Times New Roman" w:hAnsi="Times New Roman" w:cs="Times New Roman"/>
                <w:sz w:val="24"/>
                <w:szCs w:val="24"/>
              </w:rPr>
              <w:t xml:space="preserve"> </w:t>
            </w:r>
            <w:r w:rsidR="00872992" w:rsidRPr="00872992">
              <w:rPr>
                <w:rFonts w:ascii="Times New Roman" w:hAnsi="Times New Roman" w:cs="Times New Roman"/>
                <w:sz w:val="24"/>
                <w:szCs w:val="24"/>
              </w:rPr>
              <w:t>4 000</w:t>
            </w:r>
            <w:r w:rsidRPr="00872992">
              <w:rPr>
                <w:rFonts w:ascii="Times New Roman" w:hAnsi="Times New Roman" w:cs="Times New Roman"/>
                <w:sz w:val="24"/>
                <w:szCs w:val="24"/>
              </w:rPr>
              <w:t xml:space="preserve"> </w:t>
            </w:r>
            <w:proofErr w:type="spellStart"/>
            <w:r w:rsidRPr="00872992">
              <w:rPr>
                <w:rFonts w:ascii="Times New Roman" w:hAnsi="Times New Roman" w:cs="Times New Roman"/>
                <w:i/>
                <w:sz w:val="24"/>
                <w:szCs w:val="24"/>
              </w:rPr>
              <w:t>euro</w:t>
            </w:r>
            <w:proofErr w:type="spellEnd"/>
            <w:r>
              <w:rPr>
                <w:rFonts w:ascii="Times New Roman" w:hAnsi="Times New Roman" w:cs="Times New Roman"/>
                <w:sz w:val="24"/>
                <w:szCs w:val="24"/>
              </w:rPr>
              <w:t xml:space="preserve"> </w:t>
            </w:r>
            <w:r w:rsidR="00D86FC5">
              <w:rPr>
                <w:rFonts w:ascii="Times New Roman" w:hAnsi="Times New Roman" w:cs="Times New Roman"/>
                <w:sz w:val="24"/>
                <w:szCs w:val="24"/>
              </w:rPr>
              <w:t>(</w:t>
            </w:r>
            <w:r w:rsidR="00D86FC5" w:rsidRPr="00D86FC5">
              <w:rPr>
                <w:rFonts w:ascii="Times New Roman" w:hAnsi="Times New Roman" w:cs="Times New Roman"/>
                <w:sz w:val="24"/>
                <w:szCs w:val="24"/>
              </w:rPr>
              <w:t>maksimāl</w:t>
            </w:r>
            <w:r w:rsidR="00D86FC5">
              <w:rPr>
                <w:rFonts w:ascii="Times New Roman" w:hAnsi="Times New Roman" w:cs="Times New Roman"/>
                <w:sz w:val="24"/>
                <w:szCs w:val="24"/>
              </w:rPr>
              <w:t>ā</w:t>
            </w:r>
            <w:r w:rsidR="00D86FC5" w:rsidRPr="00D86FC5">
              <w:rPr>
                <w:rFonts w:ascii="Times New Roman" w:hAnsi="Times New Roman" w:cs="Times New Roman"/>
                <w:sz w:val="24"/>
                <w:szCs w:val="24"/>
              </w:rPr>
              <w:t xml:space="preserve"> vienas darba vietas</w:t>
            </w:r>
            <w:r w:rsidR="00D86FC5">
              <w:rPr>
                <w:rFonts w:ascii="Times New Roman" w:hAnsi="Times New Roman" w:cs="Times New Roman"/>
                <w:sz w:val="24"/>
                <w:szCs w:val="24"/>
              </w:rPr>
              <w:t xml:space="preserve"> pielāgošanas</w:t>
            </w:r>
            <w:r w:rsidR="00D86FC5" w:rsidRPr="00D86FC5">
              <w:rPr>
                <w:rFonts w:ascii="Times New Roman" w:hAnsi="Times New Roman" w:cs="Times New Roman"/>
                <w:sz w:val="24"/>
                <w:szCs w:val="24"/>
              </w:rPr>
              <w:t xml:space="preserve"> izmaksu summ</w:t>
            </w:r>
            <w:r w:rsidR="006056AC">
              <w:rPr>
                <w:rFonts w:ascii="Times New Roman" w:hAnsi="Times New Roman" w:cs="Times New Roman"/>
                <w:sz w:val="24"/>
                <w:szCs w:val="24"/>
              </w:rPr>
              <w:t>a</w:t>
            </w:r>
            <w:r w:rsidR="00D86FC5" w:rsidRPr="00D86FC5">
              <w:rPr>
                <w:rFonts w:ascii="Times New Roman" w:hAnsi="Times New Roman" w:cs="Times New Roman"/>
                <w:sz w:val="24"/>
                <w:szCs w:val="24"/>
              </w:rPr>
              <w:t xml:space="preserve"> – </w:t>
            </w:r>
            <w:r w:rsidR="00872992">
              <w:rPr>
                <w:rFonts w:ascii="Times New Roman" w:hAnsi="Times New Roman" w:cs="Times New Roman"/>
                <w:sz w:val="24"/>
                <w:szCs w:val="24"/>
              </w:rPr>
              <w:t>1 000</w:t>
            </w:r>
            <w:r w:rsidR="00D86FC5" w:rsidRPr="00D86FC5">
              <w:rPr>
                <w:rFonts w:ascii="Times New Roman" w:hAnsi="Times New Roman" w:cs="Times New Roman"/>
                <w:sz w:val="24"/>
                <w:szCs w:val="24"/>
              </w:rPr>
              <w:t xml:space="preserve"> </w:t>
            </w:r>
            <w:proofErr w:type="spellStart"/>
            <w:r w:rsidR="00D86FC5" w:rsidRPr="00D86FC5">
              <w:rPr>
                <w:rFonts w:ascii="Times New Roman" w:hAnsi="Times New Roman" w:cs="Times New Roman"/>
                <w:i/>
                <w:sz w:val="24"/>
                <w:szCs w:val="24"/>
              </w:rPr>
              <w:t>euro</w:t>
            </w:r>
            <w:proofErr w:type="spellEnd"/>
            <w:r w:rsidR="00D86FC5">
              <w:rPr>
                <w:rFonts w:ascii="Times New Roman" w:hAnsi="Times New Roman" w:cs="Times New Roman"/>
                <w:i/>
                <w:sz w:val="24"/>
                <w:szCs w:val="24"/>
              </w:rPr>
              <w:t xml:space="preserve"> </w:t>
            </w:r>
            <w:r w:rsidR="00D86FC5">
              <w:rPr>
                <w:rFonts w:ascii="Times New Roman" w:hAnsi="Times New Roman" w:cs="Times New Roman"/>
                <w:sz w:val="24"/>
                <w:szCs w:val="24"/>
              </w:rPr>
              <w:t xml:space="preserve">x četri nodarbinātie, kas strādā vienā darba vietā). </w:t>
            </w:r>
            <w:r w:rsidR="0082566F">
              <w:rPr>
                <w:rFonts w:ascii="Times New Roman" w:hAnsi="Times New Roman" w:cs="Times New Roman"/>
                <w:sz w:val="24"/>
                <w:szCs w:val="24"/>
              </w:rPr>
              <w:t>Savukārt, p</w:t>
            </w:r>
            <w:r w:rsidR="00F86795">
              <w:rPr>
                <w:rFonts w:ascii="Times New Roman" w:hAnsi="Times New Roman" w:cs="Times New Roman"/>
                <w:sz w:val="24"/>
                <w:szCs w:val="24"/>
              </w:rPr>
              <w:t xml:space="preserve">iemēram, ja vienā darba vietā maiņu darbā strādā divi nodarbinātie, tad maksimālā </w:t>
            </w:r>
            <w:r w:rsidR="00C76FFE">
              <w:rPr>
                <w:rFonts w:ascii="Times New Roman" w:hAnsi="Times New Roman" w:cs="Times New Roman"/>
                <w:sz w:val="24"/>
                <w:szCs w:val="24"/>
              </w:rPr>
              <w:t>iespējam</w:t>
            </w:r>
            <w:r w:rsidR="00D03DF9">
              <w:rPr>
                <w:rFonts w:ascii="Times New Roman" w:hAnsi="Times New Roman" w:cs="Times New Roman"/>
                <w:sz w:val="24"/>
                <w:szCs w:val="24"/>
              </w:rPr>
              <w:t>ā</w:t>
            </w:r>
            <w:r w:rsidR="00C76FFE">
              <w:rPr>
                <w:rFonts w:ascii="Times New Roman" w:hAnsi="Times New Roman" w:cs="Times New Roman"/>
                <w:sz w:val="24"/>
                <w:szCs w:val="24"/>
              </w:rPr>
              <w:t xml:space="preserve"> </w:t>
            </w:r>
            <w:r w:rsidR="00F86795">
              <w:rPr>
                <w:rFonts w:ascii="Times New Roman" w:hAnsi="Times New Roman" w:cs="Times New Roman"/>
                <w:sz w:val="24"/>
                <w:szCs w:val="24"/>
              </w:rPr>
              <w:t xml:space="preserve">dotācija darba devējam </w:t>
            </w:r>
            <w:r w:rsidR="00C76FFE">
              <w:rPr>
                <w:rFonts w:ascii="Times New Roman" w:hAnsi="Times New Roman" w:cs="Times New Roman"/>
                <w:sz w:val="24"/>
                <w:szCs w:val="24"/>
              </w:rPr>
              <w:t xml:space="preserve">konkrētās </w:t>
            </w:r>
            <w:r w:rsidR="00F86795">
              <w:rPr>
                <w:rFonts w:ascii="Times New Roman" w:hAnsi="Times New Roman" w:cs="Times New Roman"/>
                <w:sz w:val="24"/>
                <w:szCs w:val="24"/>
              </w:rPr>
              <w:t xml:space="preserve">darba vietas pielāgošanai ir </w:t>
            </w:r>
            <w:r w:rsidR="00872992">
              <w:rPr>
                <w:rFonts w:ascii="Times New Roman" w:hAnsi="Times New Roman" w:cs="Times New Roman"/>
                <w:sz w:val="24"/>
                <w:szCs w:val="24"/>
              </w:rPr>
              <w:t>2 000</w:t>
            </w:r>
            <w:r w:rsidR="00F86795">
              <w:rPr>
                <w:rFonts w:ascii="Times New Roman" w:hAnsi="Times New Roman" w:cs="Times New Roman"/>
                <w:sz w:val="24"/>
                <w:szCs w:val="24"/>
              </w:rPr>
              <w:t xml:space="preserve"> </w:t>
            </w:r>
            <w:proofErr w:type="spellStart"/>
            <w:r w:rsidR="00F86795" w:rsidRPr="00952D96">
              <w:rPr>
                <w:rFonts w:ascii="Times New Roman" w:hAnsi="Times New Roman" w:cs="Times New Roman"/>
                <w:i/>
                <w:sz w:val="24"/>
                <w:szCs w:val="24"/>
              </w:rPr>
              <w:t>euro</w:t>
            </w:r>
            <w:proofErr w:type="spellEnd"/>
            <w:r w:rsidR="00F86795">
              <w:rPr>
                <w:rFonts w:ascii="Times New Roman" w:hAnsi="Times New Roman" w:cs="Times New Roman"/>
                <w:sz w:val="24"/>
                <w:szCs w:val="24"/>
              </w:rPr>
              <w:t xml:space="preserve"> (</w:t>
            </w:r>
            <w:r w:rsidR="00872992">
              <w:rPr>
                <w:rFonts w:ascii="Times New Roman" w:hAnsi="Times New Roman" w:cs="Times New Roman"/>
                <w:sz w:val="24"/>
                <w:szCs w:val="24"/>
              </w:rPr>
              <w:t>2 000</w:t>
            </w:r>
            <w:r w:rsidR="00F86795">
              <w:rPr>
                <w:rFonts w:ascii="Times New Roman" w:hAnsi="Times New Roman" w:cs="Times New Roman"/>
                <w:sz w:val="24"/>
                <w:szCs w:val="24"/>
              </w:rPr>
              <w:t xml:space="preserve"> </w:t>
            </w:r>
            <w:proofErr w:type="spellStart"/>
            <w:r w:rsidR="00F86795" w:rsidRPr="00952D96">
              <w:rPr>
                <w:rFonts w:ascii="Times New Roman" w:hAnsi="Times New Roman" w:cs="Times New Roman"/>
                <w:i/>
                <w:sz w:val="24"/>
                <w:szCs w:val="24"/>
              </w:rPr>
              <w:t>euro</w:t>
            </w:r>
            <w:proofErr w:type="spellEnd"/>
            <w:r w:rsidR="00F86795">
              <w:rPr>
                <w:rFonts w:ascii="Times New Roman" w:hAnsi="Times New Roman" w:cs="Times New Roman"/>
                <w:sz w:val="24"/>
                <w:szCs w:val="24"/>
              </w:rPr>
              <w:t xml:space="preserve"> x divi nodarbinātie, kas strādā vienā darba vietā) jeb </w:t>
            </w:r>
            <w:r w:rsidR="00872992">
              <w:rPr>
                <w:rFonts w:ascii="Times New Roman" w:hAnsi="Times New Roman" w:cs="Times New Roman"/>
                <w:sz w:val="24"/>
                <w:szCs w:val="24"/>
              </w:rPr>
              <w:t>1 000</w:t>
            </w:r>
            <w:r w:rsidR="00F86795">
              <w:rPr>
                <w:rFonts w:ascii="Times New Roman" w:hAnsi="Times New Roman" w:cs="Times New Roman"/>
                <w:sz w:val="24"/>
                <w:szCs w:val="24"/>
              </w:rPr>
              <w:t xml:space="preserve"> </w:t>
            </w:r>
            <w:proofErr w:type="spellStart"/>
            <w:r w:rsidR="00F86795" w:rsidRPr="00952D96">
              <w:rPr>
                <w:rFonts w:ascii="Times New Roman" w:hAnsi="Times New Roman" w:cs="Times New Roman"/>
                <w:i/>
                <w:sz w:val="24"/>
                <w:szCs w:val="24"/>
              </w:rPr>
              <w:t>euro</w:t>
            </w:r>
            <w:proofErr w:type="spellEnd"/>
            <w:r w:rsidR="00F86795">
              <w:rPr>
                <w:rFonts w:ascii="Times New Roman" w:hAnsi="Times New Roman" w:cs="Times New Roman"/>
                <w:sz w:val="24"/>
                <w:szCs w:val="24"/>
              </w:rPr>
              <w:t xml:space="preserve"> vienam nodarbinātajam. </w:t>
            </w:r>
            <w:r w:rsidR="009A67CC">
              <w:rPr>
                <w:rFonts w:ascii="Times New Roman" w:hAnsi="Times New Roman" w:cs="Times New Roman"/>
                <w:sz w:val="24"/>
                <w:szCs w:val="24"/>
              </w:rPr>
              <w:t xml:space="preserve">Tādējādi </w:t>
            </w:r>
            <w:r w:rsidR="009A67CC" w:rsidRPr="009A67CC">
              <w:rPr>
                <w:rFonts w:ascii="Times New Roman" w:hAnsi="Times New Roman" w:cs="Times New Roman"/>
                <w:sz w:val="24"/>
                <w:szCs w:val="24"/>
              </w:rPr>
              <w:t xml:space="preserve">darba </w:t>
            </w:r>
            <w:r w:rsidR="00872992">
              <w:rPr>
                <w:rFonts w:ascii="Times New Roman" w:hAnsi="Times New Roman" w:cs="Times New Roman"/>
                <w:sz w:val="24"/>
                <w:szCs w:val="24"/>
              </w:rPr>
              <w:t xml:space="preserve">vides </w:t>
            </w:r>
            <w:r w:rsidR="00F5390D">
              <w:rPr>
                <w:rFonts w:ascii="Times New Roman" w:hAnsi="Times New Roman" w:cs="Times New Roman"/>
                <w:sz w:val="24"/>
                <w:szCs w:val="24"/>
              </w:rPr>
              <w:t>uzlabojumu</w:t>
            </w:r>
            <w:r w:rsidR="00F5390D" w:rsidRPr="009A67CC">
              <w:rPr>
                <w:rFonts w:ascii="Times New Roman" w:hAnsi="Times New Roman" w:cs="Times New Roman"/>
                <w:sz w:val="24"/>
                <w:szCs w:val="24"/>
              </w:rPr>
              <w:t xml:space="preserve"> </w:t>
            </w:r>
            <w:r w:rsidR="009A67CC" w:rsidRPr="009A67CC">
              <w:rPr>
                <w:rFonts w:ascii="Times New Roman" w:hAnsi="Times New Roman" w:cs="Times New Roman"/>
                <w:sz w:val="24"/>
                <w:szCs w:val="24"/>
              </w:rPr>
              <w:t xml:space="preserve">izmaksas uz vienu darba vietu </w:t>
            </w:r>
            <w:r w:rsidR="009A67CC">
              <w:rPr>
                <w:rFonts w:ascii="Times New Roman" w:hAnsi="Times New Roman" w:cs="Times New Roman"/>
                <w:sz w:val="24"/>
                <w:szCs w:val="24"/>
              </w:rPr>
              <w:t xml:space="preserve">būs iespējams summēt </w:t>
            </w:r>
            <w:r w:rsidR="009A67CC" w:rsidRPr="009A67CC">
              <w:rPr>
                <w:rFonts w:ascii="Times New Roman" w:hAnsi="Times New Roman" w:cs="Times New Roman"/>
                <w:sz w:val="24"/>
                <w:szCs w:val="24"/>
              </w:rPr>
              <w:t>atbilstoši tam, cik mērķa grupas darbiniek</w:t>
            </w:r>
            <w:r w:rsidR="002C1B81">
              <w:rPr>
                <w:rFonts w:ascii="Times New Roman" w:hAnsi="Times New Roman" w:cs="Times New Roman"/>
                <w:sz w:val="24"/>
                <w:szCs w:val="24"/>
              </w:rPr>
              <w:t>u</w:t>
            </w:r>
            <w:r w:rsidR="009A67CC" w:rsidRPr="009A67CC">
              <w:rPr>
                <w:rFonts w:ascii="Times New Roman" w:hAnsi="Times New Roman" w:cs="Times New Roman"/>
                <w:sz w:val="24"/>
                <w:szCs w:val="24"/>
              </w:rPr>
              <w:t xml:space="preserve"> ir nodarbināti </w:t>
            </w:r>
            <w:r w:rsidR="002673F6">
              <w:rPr>
                <w:rFonts w:ascii="Times New Roman" w:hAnsi="Times New Roman" w:cs="Times New Roman"/>
                <w:sz w:val="24"/>
                <w:szCs w:val="24"/>
              </w:rPr>
              <w:t xml:space="preserve">konkrētajā </w:t>
            </w:r>
            <w:r w:rsidR="009A67CC" w:rsidRPr="009A67CC">
              <w:rPr>
                <w:rFonts w:ascii="Times New Roman" w:hAnsi="Times New Roman" w:cs="Times New Roman"/>
                <w:sz w:val="24"/>
                <w:szCs w:val="24"/>
              </w:rPr>
              <w:t xml:space="preserve">darba vietā un </w:t>
            </w:r>
            <w:r w:rsidR="00FD5F70">
              <w:rPr>
                <w:rFonts w:ascii="Times New Roman" w:hAnsi="Times New Roman" w:cs="Times New Roman"/>
                <w:sz w:val="24"/>
                <w:szCs w:val="24"/>
              </w:rPr>
              <w:t xml:space="preserve">darba </w:t>
            </w:r>
            <w:r w:rsidR="00872992">
              <w:rPr>
                <w:rFonts w:ascii="Times New Roman" w:hAnsi="Times New Roman" w:cs="Times New Roman"/>
                <w:sz w:val="24"/>
                <w:szCs w:val="24"/>
              </w:rPr>
              <w:t xml:space="preserve">vides </w:t>
            </w:r>
            <w:r w:rsidR="00F5390D">
              <w:rPr>
                <w:rFonts w:ascii="Times New Roman" w:hAnsi="Times New Roman" w:cs="Times New Roman"/>
                <w:sz w:val="24"/>
                <w:szCs w:val="24"/>
              </w:rPr>
              <w:t xml:space="preserve">uzlabojumu </w:t>
            </w:r>
            <w:r w:rsidR="009A67CC" w:rsidRPr="009A67CC">
              <w:rPr>
                <w:rFonts w:ascii="Times New Roman" w:hAnsi="Times New Roman" w:cs="Times New Roman"/>
                <w:sz w:val="24"/>
                <w:szCs w:val="24"/>
              </w:rPr>
              <w:t xml:space="preserve">izmaksas </w:t>
            </w:r>
            <w:r w:rsidR="009A67CC">
              <w:rPr>
                <w:rFonts w:ascii="Times New Roman" w:hAnsi="Times New Roman" w:cs="Times New Roman"/>
                <w:sz w:val="24"/>
                <w:szCs w:val="24"/>
              </w:rPr>
              <w:t xml:space="preserve">tiks </w:t>
            </w:r>
            <w:r w:rsidR="00FD5F70">
              <w:rPr>
                <w:rFonts w:ascii="Times New Roman" w:hAnsi="Times New Roman" w:cs="Times New Roman"/>
                <w:sz w:val="24"/>
                <w:szCs w:val="24"/>
              </w:rPr>
              <w:t xml:space="preserve">nodrošinātas visiem </w:t>
            </w:r>
            <w:r w:rsidR="009A67CC" w:rsidRPr="009A67CC">
              <w:rPr>
                <w:rFonts w:ascii="Times New Roman" w:hAnsi="Times New Roman" w:cs="Times New Roman"/>
                <w:sz w:val="24"/>
                <w:szCs w:val="24"/>
              </w:rPr>
              <w:t>nodarbinātajiem (kuri izmanto</w:t>
            </w:r>
            <w:r w:rsidR="00872992">
              <w:rPr>
                <w:rFonts w:ascii="Times New Roman" w:hAnsi="Times New Roman" w:cs="Times New Roman"/>
                <w:sz w:val="24"/>
                <w:szCs w:val="24"/>
              </w:rPr>
              <w:t>, piemēram, veikto</w:t>
            </w:r>
            <w:r w:rsidR="009A67CC" w:rsidRPr="009A67CC">
              <w:rPr>
                <w:rFonts w:ascii="Times New Roman" w:hAnsi="Times New Roman" w:cs="Times New Roman"/>
                <w:sz w:val="24"/>
                <w:szCs w:val="24"/>
              </w:rPr>
              <w:t xml:space="preserve"> pielāgojumu</w:t>
            </w:r>
            <w:r w:rsidR="00872992">
              <w:rPr>
                <w:rFonts w:ascii="Times New Roman" w:hAnsi="Times New Roman" w:cs="Times New Roman"/>
                <w:sz w:val="24"/>
                <w:szCs w:val="24"/>
              </w:rPr>
              <w:t>, aprīkojumu</w:t>
            </w:r>
            <w:r w:rsidR="009A67CC" w:rsidRPr="009A67CC">
              <w:rPr>
                <w:rFonts w:ascii="Times New Roman" w:hAnsi="Times New Roman" w:cs="Times New Roman"/>
                <w:sz w:val="24"/>
                <w:szCs w:val="24"/>
              </w:rPr>
              <w:t xml:space="preserve"> un kuriem tas ir nepieciešams)</w:t>
            </w:r>
            <w:r w:rsidR="00FD5F70">
              <w:rPr>
                <w:rFonts w:ascii="Times New Roman" w:hAnsi="Times New Roman" w:cs="Times New Roman"/>
                <w:sz w:val="24"/>
                <w:szCs w:val="24"/>
              </w:rPr>
              <w:t xml:space="preserve"> atbilstoši nodarbināt</w:t>
            </w:r>
            <w:r w:rsidR="006056AC">
              <w:rPr>
                <w:rFonts w:ascii="Times New Roman" w:hAnsi="Times New Roman" w:cs="Times New Roman"/>
                <w:sz w:val="24"/>
                <w:szCs w:val="24"/>
              </w:rPr>
              <w:t>o</w:t>
            </w:r>
            <w:r w:rsidR="00FD5F70">
              <w:rPr>
                <w:rFonts w:ascii="Times New Roman" w:hAnsi="Times New Roman" w:cs="Times New Roman"/>
                <w:sz w:val="24"/>
                <w:szCs w:val="24"/>
              </w:rPr>
              <w:t xml:space="preserve"> individuālajām vajadzībām</w:t>
            </w:r>
            <w:r w:rsidR="009A67CC">
              <w:rPr>
                <w:rFonts w:ascii="Times New Roman" w:hAnsi="Times New Roman" w:cs="Times New Roman"/>
                <w:sz w:val="24"/>
                <w:szCs w:val="24"/>
              </w:rPr>
              <w:t>.</w:t>
            </w:r>
            <w:r w:rsidR="00455148">
              <w:rPr>
                <w:rFonts w:ascii="Times New Roman" w:hAnsi="Times New Roman" w:cs="Times New Roman"/>
                <w:sz w:val="24"/>
                <w:szCs w:val="24"/>
              </w:rPr>
              <w:t xml:space="preserve"> </w:t>
            </w:r>
          </w:p>
          <w:p w14:paraId="004E5DDB" w14:textId="31864412" w:rsidR="00681F4F" w:rsidRDefault="006056AC" w:rsidP="006308AB">
            <w:pPr>
              <w:spacing w:after="0"/>
              <w:jc w:val="both"/>
              <w:rPr>
                <w:rFonts w:ascii="Times New Roman" w:hAnsi="Times New Roman" w:cs="Times New Roman"/>
                <w:sz w:val="24"/>
                <w:szCs w:val="24"/>
              </w:rPr>
            </w:pPr>
            <w:r>
              <w:rPr>
                <w:rFonts w:ascii="Times New Roman" w:hAnsi="Times New Roman" w:cs="Times New Roman"/>
                <w:sz w:val="24"/>
                <w:szCs w:val="24"/>
              </w:rPr>
              <w:t>Attiecīgi</w:t>
            </w:r>
            <w:r w:rsidR="00F86795">
              <w:rPr>
                <w:rFonts w:ascii="Times New Roman" w:hAnsi="Times New Roman" w:cs="Times New Roman"/>
                <w:sz w:val="24"/>
                <w:szCs w:val="24"/>
              </w:rPr>
              <w:t>, p</w:t>
            </w:r>
            <w:r w:rsidR="00FF74EC">
              <w:rPr>
                <w:rFonts w:ascii="Times New Roman" w:hAnsi="Times New Roman" w:cs="Times New Roman"/>
                <w:sz w:val="24"/>
                <w:szCs w:val="24"/>
              </w:rPr>
              <w:t>ielāgojot darba vietu, uzlabojumus darba vietā vienlaikus saņems vairāki nodarbinātie (kas strādā vienā darba vietā), kā rezultāta tiks mazināti un novē</w:t>
            </w:r>
            <w:r w:rsidR="00455148">
              <w:rPr>
                <w:rFonts w:ascii="Times New Roman" w:hAnsi="Times New Roman" w:cs="Times New Roman"/>
                <w:sz w:val="24"/>
                <w:szCs w:val="24"/>
              </w:rPr>
              <w:t>r</w:t>
            </w:r>
            <w:r w:rsidR="00FF74EC">
              <w:rPr>
                <w:rFonts w:ascii="Times New Roman" w:hAnsi="Times New Roman" w:cs="Times New Roman"/>
                <w:sz w:val="24"/>
                <w:szCs w:val="24"/>
              </w:rPr>
              <w:t>sti iespējamie arodslimību riski</w:t>
            </w:r>
            <w:r w:rsidR="009E5A66">
              <w:rPr>
                <w:rFonts w:ascii="Times New Roman" w:hAnsi="Times New Roman" w:cs="Times New Roman"/>
                <w:sz w:val="24"/>
                <w:szCs w:val="24"/>
              </w:rPr>
              <w:t xml:space="preserve"> nodarbinātajiem</w:t>
            </w:r>
            <w:r w:rsidR="00681F4F">
              <w:rPr>
                <w:rFonts w:ascii="Times New Roman" w:hAnsi="Times New Roman" w:cs="Times New Roman"/>
                <w:sz w:val="24"/>
                <w:szCs w:val="24"/>
              </w:rPr>
              <w:t>, t</w:t>
            </w:r>
            <w:r w:rsidR="00A75D97">
              <w:rPr>
                <w:rFonts w:ascii="Times New Roman" w:hAnsi="Times New Roman" w:cs="Times New Roman"/>
                <w:sz w:val="24"/>
                <w:szCs w:val="24"/>
              </w:rPr>
              <w:t>ai skaitā</w:t>
            </w:r>
            <w:r w:rsidR="009E5A66">
              <w:rPr>
                <w:rFonts w:ascii="Times New Roman" w:hAnsi="Times New Roman" w:cs="Times New Roman"/>
                <w:sz w:val="24"/>
                <w:szCs w:val="24"/>
              </w:rPr>
              <w:t>,</w:t>
            </w:r>
            <w:r w:rsidR="00681F4F">
              <w:rPr>
                <w:rFonts w:ascii="Times New Roman" w:hAnsi="Times New Roman" w:cs="Times New Roman"/>
                <w:sz w:val="24"/>
                <w:szCs w:val="24"/>
              </w:rPr>
              <w:t xml:space="preserve"> </w:t>
            </w:r>
            <w:r w:rsidR="00681F4F" w:rsidRPr="00681F4F">
              <w:rPr>
                <w:rFonts w:ascii="Times New Roman" w:hAnsi="Times New Roman" w:cs="Times New Roman"/>
                <w:sz w:val="24"/>
                <w:szCs w:val="24"/>
              </w:rPr>
              <w:t>nodrošināta nodarbināto personu veselības aizsardzība pret darba vides riska faktoru ietekmi</w:t>
            </w:r>
            <w:r w:rsidR="009E5A66">
              <w:rPr>
                <w:rFonts w:ascii="Times New Roman" w:hAnsi="Times New Roman" w:cs="Times New Roman"/>
                <w:sz w:val="24"/>
                <w:szCs w:val="24"/>
              </w:rPr>
              <w:t>.</w:t>
            </w:r>
            <w:r w:rsidR="00A25A79">
              <w:rPr>
                <w:rFonts w:ascii="Times New Roman" w:hAnsi="Times New Roman" w:cs="Times New Roman"/>
                <w:sz w:val="24"/>
                <w:szCs w:val="24"/>
              </w:rPr>
              <w:t xml:space="preserve"> </w:t>
            </w:r>
            <w:r w:rsidR="001E26CB">
              <w:rPr>
                <w:rFonts w:ascii="Times New Roman" w:hAnsi="Times New Roman" w:cs="Times New Roman"/>
                <w:sz w:val="24"/>
                <w:szCs w:val="24"/>
              </w:rPr>
              <w:t xml:space="preserve">Jāatzīmē, ka </w:t>
            </w:r>
            <w:r w:rsidR="009E5A66">
              <w:rPr>
                <w:rFonts w:ascii="Times New Roman" w:hAnsi="Times New Roman" w:cs="Times New Roman"/>
                <w:sz w:val="24"/>
                <w:szCs w:val="24"/>
              </w:rPr>
              <w:t>d</w:t>
            </w:r>
            <w:r w:rsidR="00A25A79">
              <w:rPr>
                <w:rFonts w:ascii="Times New Roman" w:hAnsi="Times New Roman" w:cs="Times New Roman"/>
                <w:sz w:val="24"/>
                <w:szCs w:val="24"/>
              </w:rPr>
              <w:t xml:space="preserve">arba </w:t>
            </w:r>
            <w:r w:rsidR="00872992">
              <w:rPr>
                <w:rFonts w:ascii="Times New Roman" w:hAnsi="Times New Roman" w:cs="Times New Roman"/>
                <w:sz w:val="24"/>
                <w:szCs w:val="24"/>
              </w:rPr>
              <w:t xml:space="preserve">vides </w:t>
            </w:r>
            <w:r w:rsidR="00422213">
              <w:rPr>
                <w:rFonts w:ascii="Times New Roman" w:hAnsi="Times New Roman" w:cs="Times New Roman"/>
                <w:sz w:val="24"/>
                <w:szCs w:val="24"/>
              </w:rPr>
              <w:t xml:space="preserve">uzlabojumu </w:t>
            </w:r>
            <w:r w:rsidR="00A25A79">
              <w:rPr>
                <w:rFonts w:ascii="Times New Roman" w:hAnsi="Times New Roman" w:cs="Times New Roman"/>
                <w:sz w:val="24"/>
                <w:szCs w:val="24"/>
              </w:rPr>
              <w:t xml:space="preserve">pielāgojumi </w:t>
            </w:r>
            <w:r w:rsidR="001E26CB">
              <w:rPr>
                <w:rFonts w:ascii="Times New Roman" w:hAnsi="Times New Roman" w:cs="Times New Roman"/>
                <w:sz w:val="24"/>
                <w:szCs w:val="24"/>
              </w:rPr>
              <w:t xml:space="preserve">caur individuālu pieeju, var būt vērsti uz vairāku </w:t>
            </w:r>
            <w:r w:rsidR="00A25A79">
              <w:rPr>
                <w:rFonts w:ascii="Times New Roman" w:hAnsi="Times New Roman" w:cs="Times New Roman"/>
                <w:sz w:val="24"/>
                <w:szCs w:val="24"/>
              </w:rPr>
              <w:t>gados vecāku nodarbināto</w:t>
            </w:r>
            <w:r w:rsidR="001E26CB">
              <w:rPr>
                <w:rFonts w:ascii="Times New Roman" w:hAnsi="Times New Roman" w:cs="Times New Roman"/>
                <w:sz w:val="24"/>
                <w:szCs w:val="24"/>
              </w:rPr>
              <w:t xml:space="preserve"> darba vides uzlabošanu</w:t>
            </w:r>
            <w:r w:rsidR="00F15B37">
              <w:rPr>
                <w:rFonts w:ascii="Times New Roman" w:hAnsi="Times New Roman" w:cs="Times New Roman"/>
                <w:sz w:val="24"/>
                <w:szCs w:val="24"/>
              </w:rPr>
              <w:t xml:space="preserve"> un </w:t>
            </w:r>
            <w:r w:rsidR="009565DF">
              <w:rPr>
                <w:rFonts w:ascii="Times New Roman" w:hAnsi="Times New Roman" w:cs="Times New Roman"/>
                <w:sz w:val="24"/>
                <w:szCs w:val="24"/>
              </w:rPr>
              <w:t>uz</w:t>
            </w:r>
            <w:r w:rsidR="00F15B37">
              <w:rPr>
                <w:rFonts w:ascii="Times New Roman" w:hAnsi="Times New Roman" w:cs="Times New Roman"/>
                <w:sz w:val="24"/>
                <w:szCs w:val="24"/>
              </w:rPr>
              <w:t xml:space="preserve"> </w:t>
            </w:r>
            <w:r w:rsidR="009565DF">
              <w:rPr>
                <w:rFonts w:ascii="Times New Roman" w:hAnsi="Times New Roman" w:cs="Times New Roman"/>
                <w:sz w:val="24"/>
                <w:szCs w:val="24"/>
              </w:rPr>
              <w:t>projekta mērķa efektīvāku sasniegšanu</w:t>
            </w:r>
            <w:r w:rsidR="001E26CB">
              <w:rPr>
                <w:rFonts w:ascii="Times New Roman" w:hAnsi="Times New Roman" w:cs="Times New Roman"/>
                <w:sz w:val="24"/>
                <w:szCs w:val="24"/>
              </w:rPr>
              <w:t>.</w:t>
            </w:r>
            <w:r w:rsidR="00A25A79">
              <w:rPr>
                <w:rFonts w:ascii="Times New Roman" w:hAnsi="Times New Roman" w:cs="Times New Roman"/>
                <w:sz w:val="24"/>
                <w:szCs w:val="24"/>
              </w:rPr>
              <w:t xml:space="preserve"> </w:t>
            </w:r>
          </w:p>
          <w:p w14:paraId="3D6BBF9D" w14:textId="497371A0" w:rsidR="000266F1" w:rsidRDefault="009565DF" w:rsidP="00482EDE">
            <w:pPr>
              <w:spacing w:after="0"/>
              <w:jc w:val="both"/>
              <w:rPr>
                <w:rFonts w:ascii="Times New Roman" w:hAnsi="Times New Roman" w:cs="Times New Roman"/>
                <w:sz w:val="24"/>
                <w:szCs w:val="24"/>
              </w:rPr>
            </w:pPr>
            <w:r>
              <w:rPr>
                <w:rFonts w:ascii="Times New Roman" w:hAnsi="Times New Roman" w:cs="Times New Roman"/>
                <w:sz w:val="24"/>
                <w:szCs w:val="24"/>
              </w:rPr>
              <w:t>Attiecīgi š</w:t>
            </w:r>
            <w:r w:rsidR="00010EA1" w:rsidRPr="00455E33">
              <w:rPr>
                <w:rFonts w:ascii="Times New Roman" w:hAnsi="Times New Roman" w:cs="Times New Roman"/>
                <w:sz w:val="24"/>
                <w:szCs w:val="24"/>
              </w:rPr>
              <w:t>āda pieeja</w:t>
            </w:r>
            <w:r w:rsidR="00F86795">
              <w:rPr>
                <w:rFonts w:ascii="Times New Roman" w:hAnsi="Times New Roman" w:cs="Times New Roman"/>
                <w:sz w:val="24"/>
                <w:szCs w:val="24"/>
              </w:rPr>
              <w:t xml:space="preserve"> atbalsta (dotācijas) sniegšanā</w:t>
            </w:r>
            <w:r w:rsidR="00010EA1" w:rsidRPr="00455E33">
              <w:rPr>
                <w:rFonts w:ascii="Times New Roman" w:hAnsi="Times New Roman" w:cs="Times New Roman"/>
                <w:sz w:val="24"/>
                <w:szCs w:val="24"/>
              </w:rPr>
              <w:t xml:space="preserve"> do</w:t>
            </w:r>
            <w:r w:rsidR="00010EA1">
              <w:rPr>
                <w:rFonts w:ascii="Times New Roman" w:hAnsi="Times New Roman" w:cs="Times New Roman"/>
                <w:sz w:val="24"/>
                <w:szCs w:val="24"/>
              </w:rPr>
              <w:t>s</w:t>
            </w:r>
            <w:r w:rsidR="00010EA1" w:rsidRPr="00455E33">
              <w:rPr>
                <w:rFonts w:ascii="Times New Roman" w:hAnsi="Times New Roman" w:cs="Times New Roman"/>
                <w:sz w:val="24"/>
                <w:szCs w:val="24"/>
              </w:rPr>
              <w:t xml:space="preserve"> iespēju darba devējam saņemt atbalstu tādu </w:t>
            </w:r>
            <w:r w:rsidR="00872992">
              <w:rPr>
                <w:rFonts w:ascii="Times New Roman" w:hAnsi="Times New Roman" w:cs="Times New Roman"/>
                <w:sz w:val="24"/>
                <w:szCs w:val="24"/>
              </w:rPr>
              <w:t>darba vides uzlabojumu</w:t>
            </w:r>
            <w:r w:rsidR="00010EA1" w:rsidRPr="00455E33">
              <w:rPr>
                <w:rFonts w:ascii="Times New Roman" w:hAnsi="Times New Roman" w:cs="Times New Roman"/>
                <w:sz w:val="24"/>
                <w:szCs w:val="24"/>
              </w:rPr>
              <w:t xml:space="preserve"> veikšanai, kas </w:t>
            </w:r>
            <w:r w:rsidR="00010EA1">
              <w:rPr>
                <w:rFonts w:ascii="Times New Roman" w:hAnsi="Times New Roman" w:cs="Times New Roman"/>
                <w:sz w:val="24"/>
                <w:szCs w:val="24"/>
              </w:rPr>
              <w:t>maksimāli efektīvi</w:t>
            </w:r>
            <w:r w:rsidR="00010EA1" w:rsidRPr="00455E33">
              <w:rPr>
                <w:rFonts w:ascii="Times New Roman" w:hAnsi="Times New Roman" w:cs="Times New Roman"/>
                <w:sz w:val="24"/>
                <w:szCs w:val="24"/>
              </w:rPr>
              <w:t xml:space="preserve"> uzlabo darba vidi</w:t>
            </w:r>
            <w:r w:rsidR="00C76FFE">
              <w:rPr>
                <w:rFonts w:ascii="Times New Roman" w:hAnsi="Times New Roman" w:cs="Times New Roman"/>
                <w:sz w:val="24"/>
                <w:szCs w:val="24"/>
              </w:rPr>
              <w:t>/darba apstākļus</w:t>
            </w:r>
            <w:r w:rsidR="00F24E91">
              <w:rPr>
                <w:rFonts w:ascii="Times New Roman" w:hAnsi="Times New Roman" w:cs="Times New Roman"/>
                <w:sz w:val="24"/>
                <w:szCs w:val="24"/>
              </w:rPr>
              <w:t xml:space="preserve"> nodarbinātajiem, tādejādi uzlabojot arī</w:t>
            </w:r>
            <w:r w:rsidR="000266F1">
              <w:rPr>
                <w:rFonts w:ascii="Times New Roman" w:hAnsi="Times New Roman" w:cs="Times New Roman"/>
                <w:sz w:val="24"/>
                <w:szCs w:val="24"/>
              </w:rPr>
              <w:t xml:space="preserve"> </w:t>
            </w:r>
            <w:r w:rsidR="00F24E91" w:rsidRPr="000266F1">
              <w:rPr>
                <w:rFonts w:ascii="Times New Roman" w:hAnsi="Times New Roman" w:cs="Times New Roman"/>
                <w:sz w:val="24"/>
                <w:szCs w:val="24"/>
              </w:rPr>
              <w:t xml:space="preserve">gados vecāku </w:t>
            </w:r>
            <w:r w:rsidR="00F24E91">
              <w:rPr>
                <w:rFonts w:ascii="Times New Roman" w:hAnsi="Times New Roman" w:cs="Times New Roman"/>
                <w:sz w:val="24"/>
                <w:szCs w:val="24"/>
              </w:rPr>
              <w:t>nodarbināto</w:t>
            </w:r>
            <w:r w:rsidR="00F24E91" w:rsidRPr="000266F1">
              <w:rPr>
                <w:rFonts w:ascii="Times New Roman" w:hAnsi="Times New Roman" w:cs="Times New Roman"/>
                <w:sz w:val="24"/>
                <w:szCs w:val="24"/>
              </w:rPr>
              <w:t xml:space="preserve"> </w:t>
            </w:r>
            <w:r>
              <w:rPr>
                <w:rFonts w:ascii="Times New Roman" w:hAnsi="Times New Roman" w:cs="Times New Roman"/>
                <w:sz w:val="24"/>
                <w:szCs w:val="24"/>
              </w:rPr>
              <w:t xml:space="preserve">darba </w:t>
            </w:r>
            <w:r w:rsidR="000266F1">
              <w:rPr>
                <w:rFonts w:ascii="Times New Roman" w:hAnsi="Times New Roman" w:cs="Times New Roman"/>
                <w:sz w:val="24"/>
                <w:szCs w:val="24"/>
              </w:rPr>
              <w:t>kvalitāti</w:t>
            </w:r>
            <w:r w:rsidR="000266F1" w:rsidRPr="000266F1">
              <w:rPr>
                <w:rFonts w:ascii="Times New Roman" w:hAnsi="Times New Roman" w:cs="Times New Roman"/>
                <w:sz w:val="24"/>
                <w:szCs w:val="24"/>
              </w:rPr>
              <w:t xml:space="preserve"> </w:t>
            </w:r>
            <w:r w:rsidR="00F24E91">
              <w:rPr>
                <w:rFonts w:ascii="Times New Roman" w:hAnsi="Times New Roman" w:cs="Times New Roman"/>
                <w:sz w:val="24"/>
                <w:szCs w:val="24"/>
              </w:rPr>
              <w:t xml:space="preserve">un produktivitāti, </w:t>
            </w:r>
            <w:r w:rsidR="000266F1" w:rsidRPr="000266F1">
              <w:rPr>
                <w:rFonts w:ascii="Times New Roman" w:hAnsi="Times New Roman" w:cs="Times New Roman"/>
                <w:sz w:val="24"/>
                <w:szCs w:val="24"/>
              </w:rPr>
              <w:t>sekmējot nodarbināto personu darbspēju saglabāšanu</w:t>
            </w:r>
            <w:r w:rsidR="00455148">
              <w:rPr>
                <w:rFonts w:ascii="Times New Roman" w:hAnsi="Times New Roman" w:cs="Times New Roman"/>
                <w:sz w:val="24"/>
                <w:szCs w:val="24"/>
              </w:rPr>
              <w:t xml:space="preserve"> </w:t>
            </w:r>
            <w:r w:rsidR="000266F1" w:rsidRPr="000266F1">
              <w:rPr>
                <w:rFonts w:ascii="Times New Roman" w:hAnsi="Times New Roman" w:cs="Times New Roman"/>
                <w:sz w:val="24"/>
                <w:szCs w:val="24"/>
              </w:rPr>
              <w:t>un nodarbinātību</w:t>
            </w:r>
            <w:r w:rsidR="00455148">
              <w:rPr>
                <w:rFonts w:ascii="Times New Roman" w:hAnsi="Times New Roman" w:cs="Times New Roman"/>
                <w:sz w:val="24"/>
                <w:szCs w:val="24"/>
              </w:rPr>
              <w:t xml:space="preserve"> (</w:t>
            </w:r>
            <w:r w:rsidR="00E14E03">
              <w:rPr>
                <w:rFonts w:ascii="Times New Roman" w:hAnsi="Times New Roman" w:cs="Times New Roman"/>
                <w:sz w:val="24"/>
                <w:szCs w:val="24"/>
              </w:rPr>
              <w:t>jo</w:t>
            </w:r>
            <w:r w:rsidR="00455148">
              <w:rPr>
                <w:rFonts w:ascii="Times New Roman" w:hAnsi="Times New Roman" w:cs="Times New Roman"/>
                <w:sz w:val="24"/>
                <w:szCs w:val="24"/>
              </w:rPr>
              <w:t xml:space="preserve"> esošajā </w:t>
            </w:r>
            <w:r w:rsidR="00455148" w:rsidRPr="00455148">
              <w:rPr>
                <w:rFonts w:ascii="Times New Roman" w:hAnsi="Times New Roman" w:cs="Times New Roman"/>
                <w:sz w:val="24"/>
                <w:szCs w:val="24"/>
              </w:rPr>
              <w:t>darba vietā varē</w:t>
            </w:r>
            <w:r w:rsidR="00455148">
              <w:rPr>
                <w:rFonts w:ascii="Times New Roman" w:hAnsi="Times New Roman" w:cs="Times New Roman"/>
                <w:sz w:val="24"/>
                <w:szCs w:val="24"/>
              </w:rPr>
              <w:t>s</w:t>
            </w:r>
            <w:r w:rsidR="00455148" w:rsidRPr="00455148">
              <w:rPr>
                <w:rFonts w:ascii="Times New Roman" w:hAnsi="Times New Roman" w:cs="Times New Roman"/>
                <w:sz w:val="24"/>
                <w:szCs w:val="24"/>
              </w:rPr>
              <w:t xml:space="preserve"> turpināt darbu</w:t>
            </w:r>
            <w:r w:rsidR="00455148">
              <w:rPr>
                <w:rFonts w:ascii="Times New Roman" w:hAnsi="Times New Roman" w:cs="Times New Roman"/>
                <w:sz w:val="24"/>
                <w:szCs w:val="24"/>
              </w:rPr>
              <w:t>)</w:t>
            </w:r>
            <w:r w:rsidR="00984661">
              <w:rPr>
                <w:rFonts w:ascii="Times New Roman" w:hAnsi="Times New Roman" w:cs="Times New Roman"/>
                <w:sz w:val="24"/>
                <w:szCs w:val="24"/>
              </w:rPr>
              <w:t>.</w:t>
            </w:r>
          </w:p>
          <w:p w14:paraId="6C0E0CFE" w14:textId="6758881A" w:rsidR="006A5AD0" w:rsidRDefault="006A5AD0" w:rsidP="00482EDE">
            <w:pPr>
              <w:spacing w:after="0"/>
              <w:jc w:val="both"/>
              <w:rPr>
                <w:rFonts w:ascii="Times New Roman" w:hAnsi="Times New Roman" w:cs="Times New Roman"/>
                <w:sz w:val="24"/>
                <w:szCs w:val="24"/>
              </w:rPr>
            </w:pPr>
            <w:r w:rsidRPr="006A5AD0">
              <w:rPr>
                <w:rFonts w:ascii="Times New Roman" w:hAnsi="Times New Roman" w:cs="Times New Roman"/>
                <w:sz w:val="24"/>
                <w:szCs w:val="24"/>
              </w:rPr>
              <w:t>Tāpat jāņem vērā, ka šobrīd veicot izvērtējumu un piešķirot atbalstu (dotāciju) darba vietas iekārtošanai tiek analizēts, vai netiek piešķirts dubults atbalsts uz vienām un tām pašām izmaksu pozīcijām darba</w:t>
            </w:r>
            <w:r>
              <w:rPr>
                <w:rFonts w:ascii="Times New Roman" w:hAnsi="Times New Roman" w:cs="Times New Roman"/>
                <w:sz w:val="24"/>
                <w:szCs w:val="24"/>
              </w:rPr>
              <w:t xml:space="preserve"> vietas iekārtošanai</w:t>
            </w:r>
            <w:r w:rsidRPr="006A5AD0">
              <w:rPr>
                <w:rFonts w:ascii="Times New Roman" w:hAnsi="Times New Roman" w:cs="Times New Roman"/>
                <w:sz w:val="24"/>
                <w:szCs w:val="24"/>
              </w:rPr>
              <w:t>, ja vienā darba vietā</w:t>
            </w:r>
            <w:r>
              <w:rPr>
                <w:rFonts w:ascii="Times New Roman" w:hAnsi="Times New Roman" w:cs="Times New Roman"/>
                <w:sz w:val="24"/>
                <w:szCs w:val="24"/>
              </w:rPr>
              <w:t>, piemēram,</w:t>
            </w:r>
            <w:r w:rsidRPr="006A5AD0">
              <w:rPr>
                <w:rFonts w:ascii="Times New Roman" w:hAnsi="Times New Roman" w:cs="Times New Roman"/>
                <w:sz w:val="24"/>
                <w:szCs w:val="24"/>
              </w:rPr>
              <w:t xml:space="preserve"> maiņu darbā</w:t>
            </w:r>
            <w:r w:rsidR="001C6730">
              <w:rPr>
                <w:rFonts w:ascii="Times New Roman" w:hAnsi="Times New Roman" w:cs="Times New Roman"/>
                <w:sz w:val="24"/>
                <w:szCs w:val="24"/>
              </w:rPr>
              <w:t>,</w:t>
            </w:r>
            <w:r w:rsidRPr="006A5AD0">
              <w:rPr>
                <w:rFonts w:ascii="Times New Roman" w:hAnsi="Times New Roman" w:cs="Times New Roman"/>
                <w:sz w:val="24"/>
                <w:szCs w:val="24"/>
              </w:rPr>
              <w:t xml:space="preserve"> strādā </w:t>
            </w:r>
            <w:r w:rsidR="007F062A">
              <w:rPr>
                <w:rFonts w:ascii="Times New Roman" w:hAnsi="Times New Roman" w:cs="Times New Roman"/>
                <w:sz w:val="24"/>
                <w:szCs w:val="24"/>
              </w:rPr>
              <w:t>trīs</w:t>
            </w:r>
            <w:r w:rsidRPr="006A5AD0">
              <w:rPr>
                <w:rFonts w:ascii="Times New Roman" w:hAnsi="Times New Roman" w:cs="Times New Roman"/>
                <w:sz w:val="24"/>
                <w:szCs w:val="24"/>
              </w:rPr>
              <w:t xml:space="preserve"> nodarbinātie</w:t>
            </w:r>
            <w:r>
              <w:rPr>
                <w:rFonts w:ascii="Times New Roman" w:hAnsi="Times New Roman" w:cs="Times New Roman"/>
                <w:sz w:val="24"/>
                <w:szCs w:val="24"/>
              </w:rPr>
              <w:t xml:space="preserve"> un </w:t>
            </w:r>
            <w:r w:rsidR="00D47BCC">
              <w:rPr>
                <w:rFonts w:ascii="Times New Roman" w:hAnsi="Times New Roman" w:cs="Times New Roman"/>
                <w:sz w:val="24"/>
                <w:szCs w:val="24"/>
              </w:rPr>
              <w:t xml:space="preserve">visiem </w:t>
            </w:r>
            <w:r>
              <w:rPr>
                <w:rFonts w:ascii="Times New Roman" w:hAnsi="Times New Roman" w:cs="Times New Roman"/>
                <w:sz w:val="24"/>
                <w:szCs w:val="24"/>
              </w:rPr>
              <w:t xml:space="preserve">nepieciešams vienāds darba vietas iekārtojums/aprīkojums. </w:t>
            </w:r>
            <w:r w:rsidR="001C6730">
              <w:rPr>
                <w:rFonts w:ascii="Times New Roman" w:hAnsi="Times New Roman" w:cs="Times New Roman"/>
                <w:sz w:val="24"/>
                <w:szCs w:val="24"/>
              </w:rPr>
              <w:t>Proti</w:t>
            </w:r>
            <w:r>
              <w:rPr>
                <w:rFonts w:ascii="Times New Roman" w:hAnsi="Times New Roman" w:cs="Times New Roman"/>
                <w:sz w:val="24"/>
                <w:szCs w:val="24"/>
              </w:rPr>
              <w:t>,</w:t>
            </w:r>
            <w:r w:rsidRPr="006A5AD0">
              <w:rPr>
                <w:rFonts w:ascii="Times New Roman" w:hAnsi="Times New Roman" w:cs="Times New Roman"/>
                <w:sz w:val="24"/>
                <w:szCs w:val="24"/>
              </w:rPr>
              <w:t xml:space="preserve"> ja vienā darba vietā darbu veic </w:t>
            </w:r>
            <w:r>
              <w:rPr>
                <w:rFonts w:ascii="Times New Roman" w:hAnsi="Times New Roman" w:cs="Times New Roman"/>
                <w:sz w:val="24"/>
                <w:szCs w:val="24"/>
              </w:rPr>
              <w:t>trīs</w:t>
            </w:r>
            <w:r w:rsidRPr="006A5AD0">
              <w:rPr>
                <w:rFonts w:ascii="Times New Roman" w:hAnsi="Times New Roman" w:cs="Times New Roman"/>
                <w:sz w:val="24"/>
                <w:szCs w:val="24"/>
              </w:rPr>
              <w:t xml:space="preserve"> nodarbinātie (strādā maiņu darbā) un izvērtējuma laikā tiek sniegta </w:t>
            </w:r>
            <w:r w:rsidRPr="006A5AD0">
              <w:rPr>
                <w:rFonts w:ascii="Times New Roman" w:hAnsi="Times New Roman" w:cs="Times New Roman"/>
                <w:sz w:val="24"/>
                <w:szCs w:val="24"/>
              </w:rPr>
              <w:lastRenderedPageBreak/>
              <w:t xml:space="preserve">rekomendācija nodrošināt atbilstošu apgaismojumu (iegādāties galda lampu), tad dotācija galda lampas iegādei (ko praktiski izmantos visi </w:t>
            </w:r>
            <w:r>
              <w:rPr>
                <w:rFonts w:ascii="Times New Roman" w:hAnsi="Times New Roman" w:cs="Times New Roman"/>
                <w:sz w:val="24"/>
                <w:szCs w:val="24"/>
              </w:rPr>
              <w:t>trīs</w:t>
            </w:r>
            <w:r w:rsidRPr="006A5AD0">
              <w:rPr>
                <w:rFonts w:ascii="Times New Roman" w:hAnsi="Times New Roman" w:cs="Times New Roman"/>
                <w:sz w:val="24"/>
                <w:szCs w:val="24"/>
              </w:rPr>
              <w:t xml:space="preserve"> nodarbinātie) ir attiecināma tika uz </w:t>
            </w:r>
            <w:r>
              <w:rPr>
                <w:rFonts w:ascii="Times New Roman" w:hAnsi="Times New Roman" w:cs="Times New Roman"/>
                <w:sz w:val="24"/>
                <w:szCs w:val="24"/>
              </w:rPr>
              <w:t>vienu</w:t>
            </w:r>
            <w:r w:rsidRPr="006A5AD0">
              <w:rPr>
                <w:rFonts w:ascii="Times New Roman" w:hAnsi="Times New Roman" w:cs="Times New Roman"/>
                <w:sz w:val="24"/>
                <w:szCs w:val="24"/>
              </w:rPr>
              <w:t xml:space="preserve"> nodarbināto (nevis </w:t>
            </w:r>
            <w:r>
              <w:rPr>
                <w:rFonts w:ascii="Times New Roman" w:hAnsi="Times New Roman" w:cs="Times New Roman"/>
                <w:sz w:val="24"/>
                <w:szCs w:val="24"/>
              </w:rPr>
              <w:t>trīs</w:t>
            </w:r>
            <w:r w:rsidRPr="006A5AD0">
              <w:rPr>
                <w:rFonts w:ascii="Times New Roman" w:hAnsi="Times New Roman" w:cs="Times New Roman"/>
                <w:sz w:val="24"/>
                <w:szCs w:val="24"/>
              </w:rPr>
              <w:t xml:space="preserve"> identisku galda lampu iegāde</w:t>
            </w:r>
            <w:r>
              <w:rPr>
                <w:rFonts w:ascii="Times New Roman" w:hAnsi="Times New Roman" w:cs="Times New Roman"/>
                <w:sz w:val="24"/>
                <w:szCs w:val="24"/>
              </w:rPr>
              <w:t>i</w:t>
            </w:r>
            <w:r w:rsidRPr="006A5AD0">
              <w:rPr>
                <w:rFonts w:ascii="Times New Roman" w:hAnsi="Times New Roman" w:cs="Times New Roman"/>
                <w:sz w:val="24"/>
                <w:szCs w:val="24"/>
              </w:rPr>
              <w:t xml:space="preserve">). </w:t>
            </w:r>
          </w:p>
          <w:p w14:paraId="7325180B" w14:textId="3BA17E50" w:rsidR="00A47EA2" w:rsidRDefault="00A47EA2" w:rsidP="00482EDE">
            <w:pPr>
              <w:spacing w:after="0"/>
              <w:jc w:val="both"/>
              <w:rPr>
                <w:rFonts w:ascii="Times New Roman" w:hAnsi="Times New Roman" w:cs="Times New Roman"/>
                <w:sz w:val="24"/>
                <w:szCs w:val="24"/>
              </w:rPr>
            </w:pPr>
            <w:r>
              <w:rPr>
                <w:rFonts w:ascii="Times New Roman" w:hAnsi="Times New Roman" w:cs="Times New Roman"/>
                <w:bCs/>
                <w:sz w:val="24"/>
                <w:szCs w:val="24"/>
              </w:rPr>
              <w:t>Pilnveidotais atbalsts darba vides pielāgošanai tiks piemērots visiem darba devējiem, proti, gan tie</w:t>
            </w:r>
            <w:r w:rsidR="00311C77">
              <w:rPr>
                <w:rFonts w:ascii="Times New Roman" w:hAnsi="Times New Roman" w:cs="Times New Roman"/>
                <w:bCs/>
                <w:sz w:val="24"/>
                <w:szCs w:val="24"/>
              </w:rPr>
              <w:t>m</w:t>
            </w:r>
            <w:r>
              <w:rPr>
                <w:rFonts w:ascii="Times New Roman" w:hAnsi="Times New Roman" w:cs="Times New Roman"/>
                <w:bCs/>
                <w:sz w:val="24"/>
                <w:szCs w:val="24"/>
              </w:rPr>
              <w:t xml:space="preserve"> darba devējiem, kuriem tiks veikts izvērtējums, gan tiem darba devējiem, kuriem jau ir veikts izvērtējums</w:t>
            </w:r>
            <w:r w:rsidRPr="003317DF">
              <w:rPr>
                <w:rFonts w:ascii="Times New Roman" w:hAnsi="Times New Roman" w:cs="Times New Roman"/>
                <w:bCs/>
                <w:sz w:val="24"/>
                <w:szCs w:val="24"/>
              </w:rPr>
              <w:t>, jo</w:t>
            </w:r>
            <w:r>
              <w:rPr>
                <w:rFonts w:ascii="Times New Roman" w:hAnsi="Times New Roman" w:cs="Times New Roman"/>
                <w:bCs/>
                <w:sz w:val="24"/>
                <w:szCs w:val="24"/>
              </w:rPr>
              <w:t xml:space="preserve"> šobrīd</w:t>
            </w:r>
            <w:r w:rsidRPr="003317DF">
              <w:rPr>
                <w:rFonts w:ascii="Times New Roman" w:hAnsi="Times New Roman" w:cs="Times New Roman"/>
                <w:bCs/>
                <w:sz w:val="24"/>
                <w:szCs w:val="24"/>
              </w:rPr>
              <w:t xml:space="preserve"> nevienam no darba devējiem nav uzsākts sniegt</w:t>
            </w:r>
            <w:r>
              <w:rPr>
                <w:rFonts w:ascii="Times New Roman" w:hAnsi="Times New Roman" w:cs="Times New Roman"/>
                <w:bCs/>
                <w:sz w:val="24"/>
                <w:szCs w:val="24"/>
              </w:rPr>
              <w:t xml:space="preserve"> atbalstu </w:t>
            </w:r>
            <w:r w:rsidRPr="003317DF">
              <w:rPr>
                <w:rFonts w:ascii="Times New Roman" w:hAnsi="Times New Roman" w:cs="Times New Roman"/>
                <w:bCs/>
                <w:sz w:val="24"/>
                <w:szCs w:val="24"/>
              </w:rPr>
              <w:t>darba vietu pielāgošana</w:t>
            </w:r>
            <w:r>
              <w:rPr>
                <w:rFonts w:ascii="Times New Roman" w:hAnsi="Times New Roman" w:cs="Times New Roman"/>
                <w:bCs/>
                <w:sz w:val="24"/>
                <w:szCs w:val="24"/>
              </w:rPr>
              <w:t>i (atbilstoši šobrīd spēkā esošiem atbalsta piešķiršanas nosacījumiem)</w:t>
            </w:r>
            <w:r w:rsidRPr="003317DF">
              <w:rPr>
                <w:rFonts w:ascii="Times New Roman" w:hAnsi="Times New Roman" w:cs="Times New Roman"/>
                <w:bCs/>
                <w:sz w:val="24"/>
                <w:szCs w:val="24"/>
              </w:rPr>
              <w:t>.</w:t>
            </w:r>
          </w:p>
          <w:p w14:paraId="145F3492" w14:textId="06EE4062" w:rsidR="00984661" w:rsidRDefault="00984661" w:rsidP="00482EDE">
            <w:pPr>
              <w:spacing w:after="0"/>
              <w:jc w:val="both"/>
              <w:rPr>
                <w:rFonts w:ascii="Times New Roman" w:hAnsi="Times New Roman" w:cs="Times New Roman"/>
                <w:sz w:val="24"/>
                <w:szCs w:val="24"/>
              </w:rPr>
            </w:pPr>
            <w:r>
              <w:rPr>
                <w:rFonts w:ascii="Times New Roman" w:hAnsi="Times New Roman" w:cs="Times New Roman"/>
                <w:sz w:val="24"/>
                <w:szCs w:val="24"/>
              </w:rPr>
              <w:t>Kopumā i</w:t>
            </w:r>
            <w:r w:rsidRPr="00984661">
              <w:rPr>
                <w:rFonts w:ascii="Times New Roman" w:hAnsi="Times New Roman" w:cs="Times New Roman"/>
                <w:sz w:val="24"/>
                <w:szCs w:val="24"/>
              </w:rPr>
              <w:t xml:space="preserve">erosinātie grozījumi atbalsta pasākuma </w:t>
            </w:r>
            <w:r>
              <w:rPr>
                <w:rFonts w:ascii="Times New Roman" w:hAnsi="Times New Roman" w:cs="Times New Roman"/>
                <w:sz w:val="24"/>
                <w:szCs w:val="24"/>
              </w:rPr>
              <w:t>(</w:t>
            </w:r>
            <w:r w:rsidRPr="00984661">
              <w:rPr>
                <w:rFonts w:ascii="Times New Roman" w:hAnsi="Times New Roman" w:cs="Times New Roman"/>
                <w:sz w:val="24"/>
                <w:szCs w:val="24"/>
              </w:rPr>
              <w:t xml:space="preserve">darba vides </w:t>
            </w:r>
            <w:r w:rsidR="00422213">
              <w:rPr>
                <w:rFonts w:ascii="Times New Roman" w:hAnsi="Times New Roman" w:cs="Times New Roman"/>
                <w:sz w:val="24"/>
                <w:szCs w:val="24"/>
              </w:rPr>
              <w:t>uzlabojumi</w:t>
            </w:r>
            <w:r>
              <w:rPr>
                <w:rFonts w:ascii="Times New Roman" w:hAnsi="Times New Roman" w:cs="Times New Roman"/>
                <w:sz w:val="24"/>
                <w:szCs w:val="24"/>
              </w:rPr>
              <w:t>)</w:t>
            </w:r>
            <w:r w:rsidRPr="00984661">
              <w:rPr>
                <w:rFonts w:ascii="Times New Roman" w:hAnsi="Times New Roman" w:cs="Times New Roman"/>
                <w:sz w:val="24"/>
                <w:szCs w:val="24"/>
              </w:rPr>
              <w:t xml:space="preserve"> nodrošināšanai veicinās</w:t>
            </w:r>
            <w:r w:rsidR="005E593B">
              <w:rPr>
                <w:rFonts w:ascii="Times New Roman" w:hAnsi="Times New Roman" w:cs="Times New Roman"/>
                <w:sz w:val="24"/>
                <w:szCs w:val="24"/>
              </w:rPr>
              <w:t xml:space="preserve"> 7.3.2. SAM</w:t>
            </w:r>
            <w:r w:rsidRPr="00984661">
              <w:rPr>
                <w:rFonts w:ascii="Times New Roman" w:hAnsi="Times New Roman" w:cs="Times New Roman"/>
                <w:sz w:val="24"/>
                <w:szCs w:val="24"/>
              </w:rPr>
              <w:t xml:space="preserve"> mērķa</w:t>
            </w:r>
            <w:r>
              <w:rPr>
                <w:rFonts w:ascii="Times New Roman" w:hAnsi="Times New Roman" w:cs="Times New Roman"/>
                <w:sz w:val="24"/>
                <w:szCs w:val="24"/>
              </w:rPr>
              <w:t xml:space="preserve"> un</w:t>
            </w:r>
            <w:r w:rsidRPr="00984661">
              <w:rPr>
                <w:rFonts w:ascii="Times New Roman" w:hAnsi="Times New Roman" w:cs="Times New Roman"/>
                <w:sz w:val="24"/>
                <w:szCs w:val="24"/>
              </w:rPr>
              <w:t xml:space="preserve"> uzraudzības rādītāju sasniegšanu. Atbalsta pasākums tiks nodrošināts/īstenots esošā</w:t>
            </w:r>
            <w:r w:rsidR="005E593B">
              <w:rPr>
                <w:rFonts w:ascii="Times New Roman" w:hAnsi="Times New Roman" w:cs="Times New Roman"/>
                <w:sz w:val="24"/>
                <w:szCs w:val="24"/>
              </w:rPr>
              <w:t xml:space="preserve"> 7.3.2. SAM</w:t>
            </w:r>
            <w:r w:rsidRPr="00984661">
              <w:rPr>
                <w:rFonts w:ascii="Times New Roman" w:hAnsi="Times New Roman" w:cs="Times New Roman"/>
                <w:sz w:val="24"/>
                <w:szCs w:val="24"/>
              </w:rPr>
              <w:t xml:space="preserve"> pieejamā finansējuma ietvaros.</w:t>
            </w:r>
          </w:p>
          <w:p w14:paraId="357064E0" w14:textId="2DA35FEF" w:rsidR="00E61444" w:rsidRDefault="00984661" w:rsidP="00E61444">
            <w:pPr>
              <w:spacing w:after="0"/>
              <w:jc w:val="both"/>
              <w:rPr>
                <w:rFonts w:ascii="Times New Roman" w:hAnsi="Times New Roman" w:cs="Times New Roman"/>
                <w:sz w:val="24"/>
                <w:szCs w:val="24"/>
                <w:lang w:eastAsia="lv-LV"/>
              </w:rPr>
            </w:pPr>
            <w:r>
              <w:rPr>
                <w:rFonts w:ascii="Times New Roman" w:hAnsi="Times New Roman" w:cs="Times New Roman"/>
                <w:b/>
                <w:sz w:val="24"/>
                <w:szCs w:val="24"/>
                <w:lang w:eastAsia="lv-LV"/>
              </w:rPr>
              <w:t>2</w:t>
            </w:r>
            <w:r w:rsidR="004D0DD1">
              <w:rPr>
                <w:rFonts w:ascii="Times New Roman" w:hAnsi="Times New Roman" w:cs="Times New Roman"/>
                <w:b/>
                <w:sz w:val="24"/>
                <w:szCs w:val="24"/>
                <w:lang w:eastAsia="lv-LV"/>
              </w:rPr>
              <w:t>.</w:t>
            </w:r>
            <w:r w:rsidR="00E61444" w:rsidRPr="00D8551C">
              <w:rPr>
                <w:rFonts w:ascii="Times New Roman" w:hAnsi="Times New Roman" w:cs="Times New Roman"/>
                <w:b/>
                <w:sz w:val="24"/>
                <w:szCs w:val="24"/>
                <w:lang w:eastAsia="lv-LV"/>
              </w:rPr>
              <w:t xml:space="preserve"> </w:t>
            </w:r>
            <w:bookmarkStart w:id="3" w:name="_Hlk23340214"/>
            <w:r w:rsidR="004D0DD1">
              <w:rPr>
                <w:rFonts w:ascii="Times New Roman" w:hAnsi="Times New Roman" w:cs="Times New Roman"/>
                <w:b/>
                <w:sz w:val="24"/>
                <w:szCs w:val="24"/>
                <w:lang w:eastAsia="lv-LV"/>
              </w:rPr>
              <w:t>P</w:t>
            </w:r>
            <w:r w:rsidR="004D0DD1" w:rsidRPr="00E61444">
              <w:rPr>
                <w:rFonts w:ascii="Times New Roman" w:hAnsi="Times New Roman" w:cs="Times New Roman"/>
                <w:b/>
                <w:sz w:val="24"/>
                <w:szCs w:val="24"/>
                <w:lang w:eastAsia="lv-LV"/>
              </w:rPr>
              <w:t xml:space="preserve">aplašināt </w:t>
            </w:r>
            <w:r w:rsidR="00E61444" w:rsidRPr="00E61444">
              <w:rPr>
                <w:rFonts w:ascii="Times New Roman" w:hAnsi="Times New Roman" w:cs="Times New Roman"/>
                <w:b/>
                <w:sz w:val="24"/>
                <w:szCs w:val="24"/>
                <w:lang w:eastAsia="lv-LV"/>
              </w:rPr>
              <w:t>veselības uzlabošanas pasākumu klāstu</w:t>
            </w:r>
            <w:bookmarkEnd w:id="3"/>
            <w:r w:rsidR="00E61444" w:rsidRPr="00D8551C">
              <w:rPr>
                <w:rFonts w:ascii="Times New Roman" w:hAnsi="Times New Roman" w:cs="Times New Roman"/>
                <w:b/>
                <w:sz w:val="24"/>
                <w:szCs w:val="24"/>
                <w:lang w:eastAsia="lv-LV"/>
              </w:rPr>
              <w:t xml:space="preserve"> </w:t>
            </w:r>
            <w:r w:rsidR="00E61444" w:rsidRPr="00D8551C">
              <w:rPr>
                <w:rFonts w:ascii="Times New Roman" w:hAnsi="Times New Roman" w:cs="Times New Roman"/>
                <w:sz w:val="24"/>
                <w:szCs w:val="24"/>
                <w:lang w:eastAsia="lv-LV"/>
              </w:rPr>
              <w:t>(</w:t>
            </w:r>
            <w:r w:rsidR="00E61444" w:rsidRPr="00D8551C">
              <w:rPr>
                <w:rFonts w:ascii="Times New Roman" w:hAnsi="Times New Roman" w:cs="Times New Roman"/>
                <w:i/>
                <w:sz w:val="24"/>
                <w:szCs w:val="24"/>
                <w:lang w:eastAsia="lv-LV"/>
              </w:rPr>
              <w:t xml:space="preserve">noteikumu projekta </w:t>
            </w:r>
            <w:r w:rsidR="0067343D" w:rsidRPr="0067343D">
              <w:rPr>
                <w:rFonts w:ascii="Times New Roman" w:hAnsi="Times New Roman" w:cs="Times New Roman"/>
                <w:i/>
                <w:sz w:val="24"/>
                <w:szCs w:val="24"/>
                <w:lang w:eastAsia="lv-LV"/>
              </w:rPr>
              <w:t>3</w:t>
            </w:r>
            <w:r w:rsidR="00E61444" w:rsidRPr="0067343D">
              <w:rPr>
                <w:rFonts w:ascii="Times New Roman" w:hAnsi="Times New Roman" w:cs="Times New Roman"/>
                <w:i/>
                <w:sz w:val="24"/>
                <w:szCs w:val="24"/>
                <w:lang w:eastAsia="lv-LV"/>
              </w:rPr>
              <w:t>.</w:t>
            </w:r>
            <w:r w:rsidR="00CA61AA">
              <w:rPr>
                <w:rFonts w:ascii="Times New Roman" w:hAnsi="Times New Roman" w:cs="Times New Roman"/>
                <w:i/>
                <w:sz w:val="24"/>
                <w:szCs w:val="24"/>
                <w:lang w:eastAsia="lv-LV"/>
              </w:rPr>
              <w:t xml:space="preserve">, </w:t>
            </w:r>
            <w:r w:rsidR="005F4823">
              <w:rPr>
                <w:rFonts w:ascii="Times New Roman" w:hAnsi="Times New Roman" w:cs="Times New Roman"/>
                <w:i/>
                <w:sz w:val="24"/>
                <w:szCs w:val="24"/>
                <w:lang w:eastAsia="lv-LV"/>
              </w:rPr>
              <w:t>11</w:t>
            </w:r>
            <w:r w:rsidR="00CA61AA">
              <w:rPr>
                <w:rFonts w:ascii="Times New Roman" w:hAnsi="Times New Roman" w:cs="Times New Roman"/>
                <w:i/>
                <w:sz w:val="24"/>
                <w:szCs w:val="24"/>
                <w:lang w:eastAsia="lv-LV"/>
              </w:rPr>
              <w:t xml:space="preserve">. un </w:t>
            </w:r>
            <w:r w:rsidR="005F4823">
              <w:rPr>
                <w:rFonts w:ascii="Times New Roman" w:hAnsi="Times New Roman" w:cs="Times New Roman"/>
                <w:i/>
                <w:sz w:val="24"/>
                <w:szCs w:val="24"/>
                <w:lang w:eastAsia="lv-LV"/>
              </w:rPr>
              <w:t>13</w:t>
            </w:r>
            <w:r w:rsidR="00CA61AA">
              <w:rPr>
                <w:rFonts w:ascii="Times New Roman" w:hAnsi="Times New Roman" w:cs="Times New Roman"/>
                <w:i/>
                <w:sz w:val="24"/>
                <w:szCs w:val="24"/>
                <w:lang w:eastAsia="lv-LV"/>
              </w:rPr>
              <w:t>.</w:t>
            </w:r>
            <w:r w:rsidR="00E61444" w:rsidRPr="0067343D">
              <w:rPr>
                <w:rFonts w:ascii="Times New Roman" w:hAnsi="Times New Roman" w:cs="Times New Roman"/>
                <w:i/>
                <w:sz w:val="24"/>
                <w:szCs w:val="24"/>
                <w:lang w:eastAsia="lv-LV"/>
              </w:rPr>
              <w:t>punkts</w:t>
            </w:r>
            <w:r w:rsidR="00E61444" w:rsidRPr="0067343D">
              <w:rPr>
                <w:rFonts w:ascii="Times New Roman" w:hAnsi="Times New Roman" w:cs="Times New Roman"/>
                <w:sz w:val="24"/>
                <w:szCs w:val="24"/>
                <w:lang w:eastAsia="lv-LV"/>
              </w:rPr>
              <w:t>).</w:t>
            </w:r>
          </w:p>
          <w:p w14:paraId="527A16FC" w14:textId="77777777" w:rsidR="0019005B" w:rsidRDefault="0019005B" w:rsidP="0019005B">
            <w:pPr>
              <w:autoSpaceDE w:val="0"/>
              <w:autoSpaceDN w:val="0"/>
              <w:adjustRightInd w:val="0"/>
              <w:spacing w:after="0" w:line="240" w:lineRule="auto"/>
              <w:jc w:val="both"/>
              <w:rPr>
                <w:rFonts w:ascii="Times New Roman" w:hAnsi="Times New Roman" w:cs="Times New Roman"/>
                <w:color w:val="000000"/>
                <w:sz w:val="24"/>
                <w:szCs w:val="24"/>
              </w:rPr>
            </w:pPr>
            <w:r w:rsidRPr="00A46571">
              <w:rPr>
                <w:rFonts w:ascii="Times New Roman" w:hAnsi="Times New Roman" w:cs="Times New Roman"/>
                <w:color w:val="000000"/>
                <w:sz w:val="24"/>
                <w:szCs w:val="24"/>
              </w:rPr>
              <w:t>Šobrīd</w:t>
            </w:r>
            <w:r>
              <w:rPr>
                <w:rFonts w:ascii="Times New Roman" w:hAnsi="Times New Roman" w:cs="Times New Roman"/>
                <w:color w:val="000000"/>
                <w:sz w:val="24"/>
                <w:szCs w:val="24"/>
              </w:rPr>
              <w:t xml:space="preserve"> 7.3.2. SAM ietvaros nodarbinātajiem atbilstoši izvērtējumam tiek sniegts atbalsts dažādiem </w:t>
            </w:r>
            <w:r w:rsidRPr="00A46571">
              <w:rPr>
                <w:rFonts w:ascii="Times New Roman" w:hAnsi="Times New Roman" w:cs="Times New Roman"/>
                <w:color w:val="000000"/>
                <w:sz w:val="24"/>
                <w:szCs w:val="24"/>
              </w:rPr>
              <w:t>veselības uzlabošanas pasākumi</w:t>
            </w:r>
            <w:r>
              <w:rPr>
                <w:rFonts w:ascii="Times New Roman" w:hAnsi="Times New Roman" w:cs="Times New Roman"/>
                <w:color w:val="000000"/>
                <w:sz w:val="24"/>
                <w:szCs w:val="24"/>
              </w:rPr>
              <w:t xml:space="preserve">em, piemēram, </w:t>
            </w:r>
            <w:r w:rsidRPr="00A46571">
              <w:rPr>
                <w:rFonts w:ascii="Times New Roman" w:hAnsi="Times New Roman" w:cs="Times New Roman"/>
                <w:color w:val="000000"/>
                <w:sz w:val="24"/>
                <w:szCs w:val="24"/>
              </w:rPr>
              <w:t xml:space="preserve">ārstnieciskā vingrošana, fizikālās medicīnas procedūras, manuālā terapija, masāžas, nodarbības pie fizioterapeita, </w:t>
            </w:r>
            <w:proofErr w:type="spellStart"/>
            <w:r w:rsidRPr="00A46571">
              <w:rPr>
                <w:rFonts w:ascii="Times New Roman" w:hAnsi="Times New Roman" w:cs="Times New Roman"/>
                <w:color w:val="000000"/>
                <w:sz w:val="24"/>
                <w:szCs w:val="24"/>
              </w:rPr>
              <w:t>ūdensprocedūras</w:t>
            </w:r>
            <w:proofErr w:type="spellEnd"/>
            <w:r>
              <w:rPr>
                <w:rFonts w:ascii="Times New Roman" w:hAnsi="Times New Roman" w:cs="Times New Roman"/>
                <w:color w:val="000000"/>
                <w:sz w:val="24"/>
                <w:szCs w:val="24"/>
              </w:rPr>
              <w:t xml:space="preserve"> u.c.</w:t>
            </w:r>
          </w:p>
          <w:p w14:paraId="503BDBBC" w14:textId="11C15DCB" w:rsidR="0019005B" w:rsidRDefault="0019005B" w:rsidP="0019005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7.3.2. </w:t>
            </w:r>
            <w:r w:rsidR="00311234">
              <w:rPr>
                <w:rFonts w:ascii="Times New Roman" w:hAnsi="Times New Roman" w:cs="Times New Roman"/>
                <w:color w:val="000000"/>
                <w:sz w:val="24"/>
                <w:szCs w:val="24"/>
              </w:rPr>
              <w:t xml:space="preserve">SAM </w:t>
            </w:r>
            <w:r>
              <w:rPr>
                <w:rFonts w:ascii="Times New Roman" w:hAnsi="Times New Roman" w:cs="Times New Roman"/>
                <w:color w:val="000000"/>
                <w:sz w:val="24"/>
                <w:szCs w:val="24"/>
              </w:rPr>
              <w:t>īstenošanas gaitā</w:t>
            </w:r>
            <w:r w:rsidR="00FE5D26">
              <w:rPr>
                <w:rFonts w:ascii="Times New Roman" w:hAnsi="Times New Roman" w:cs="Times New Roman"/>
                <w:color w:val="000000"/>
                <w:sz w:val="24"/>
                <w:szCs w:val="24"/>
              </w:rPr>
              <w:t xml:space="preserve"> konstatēts, ka</w:t>
            </w:r>
            <w:r>
              <w:rPr>
                <w:rFonts w:ascii="Times New Roman" w:hAnsi="Times New Roman" w:cs="Times New Roman"/>
                <w:color w:val="000000"/>
                <w:sz w:val="24"/>
                <w:szCs w:val="24"/>
              </w:rPr>
              <w:t>,</w:t>
            </w:r>
            <w:r w:rsidR="006F7F4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izvērtējumu ietvaros arodveselības un arodslimību ārstam pilnvērtīgu medicīnisku izmeklējumu veikt nav iespējams. Ārsts ar nodarbināto var tikai apspriest esošās un potenciālās veselības problēmas un veikt </w:t>
            </w:r>
            <w:r w:rsidR="00FE5D26">
              <w:rPr>
                <w:rFonts w:ascii="Times New Roman" w:hAnsi="Times New Roman" w:cs="Times New Roman"/>
                <w:color w:val="000000"/>
                <w:sz w:val="24"/>
                <w:szCs w:val="24"/>
              </w:rPr>
              <w:t xml:space="preserve">vispārēju </w:t>
            </w:r>
            <w:r>
              <w:rPr>
                <w:rFonts w:ascii="Times New Roman" w:hAnsi="Times New Roman" w:cs="Times New Roman"/>
                <w:color w:val="000000"/>
                <w:sz w:val="24"/>
                <w:szCs w:val="24"/>
              </w:rPr>
              <w:t xml:space="preserve">apskati, jo individuālajiem izvērtējumiem nodrošinātās telpas nav piemērotas pilnvērtīgai medicīniskai apskatei, izmeklējumiem un diagnostikai.  Jāņem vērā, ka medicīniskiem izmeklējumiem, ārstu konsultācijām un diagnostikai ir būtiska nozīme, lai noteiktu nodarbinātajiem piemērotākos veselības uzlabošanas pasākumus. Vienlaikus veselības problēmu apzināšana, kas pamatota ar ārstniecības </w:t>
            </w:r>
            <w:r w:rsidR="00FC3EDE">
              <w:rPr>
                <w:rFonts w:ascii="Times New Roman" w:hAnsi="Times New Roman" w:cs="Times New Roman"/>
                <w:color w:val="000000"/>
                <w:sz w:val="24"/>
                <w:szCs w:val="24"/>
              </w:rPr>
              <w:t xml:space="preserve">personas </w:t>
            </w:r>
            <w:r>
              <w:rPr>
                <w:rFonts w:ascii="Times New Roman" w:hAnsi="Times New Roman" w:cs="Times New Roman"/>
                <w:color w:val="000000"/>
                <w:sz w:val="24"/>
                <w:szCs w:val="24"/>
              </w:rPr>
              <w:t xml:space="preserve">atzinumu, palīdz risināt radušās vai iespējamās nodarbinātā veselības problēmas. Pirms nodarbinātais saņem kādu no veselības </w:t>
            </w:r>
            <w:r w:rsidR="00456EF2">
              <w:rPr>
                <w:rFonts w:ascii="Times New Roman" w:hAnsi="Times New Roman" w:cs="Times New Roman"/>
                <w:color w:val="000000"/>
                <w:sz w:val="24"/>
                <w:szCs w:val="24"/>
              </w:rPr>
              <w:t xml:space="preserve">uzlabošanas </w:t>
            </w:r>
            <w:r>
              <w:rPr>
                <w:rFonts w:ascii="Times New Roman" w:hAnsi="Times New Roman" w:cs="Times New Roman"/>
                <w:color w:val="000000"/>
                <w:sz w:val="24"/>
                <w:szCs w:val="24"/>
              </w:rPr>
              <w:t>atbalsta pakalpojumiem, ir svarīgi noskaidrot, vai nodarbinātā veselības stāvoklis ir atbilstošs konkrētā pakalpojuma saņemšanai</w:t>
            </w:r>
            <w:r w:rsidR="00676A15">
              <w:rPr>
                <w:rFonts w:ascii="Times New Roman" w:hAnsi="Times New Roman" w:cs="Times New Roman"/>
                <w:color w:val="000000"/>
                <w:sz w:val="24"/>
                <w:szCs w:val="24"/>
              </w:rPr>
              <w:t>. P</w:t>
            </w:r>
            <w:r>
              <w:rPr>
                <w:rFonts w:ascii="Times New Roman" w:hAnsi="Times New Roman" w:cs="Times New Roman"/>
                <w:color w:val="000000"/>
                <w:sz w:val="24"/>
                <w:szCs w:val="24"/>
              </w:rPr>
              <w:t xml:space="preserve">iemēram, izmeklējumu rezultātā var tikt konstatēts, ka nodarbinātais kādu iemeslu dēļ nevar saņemt ārstnieciskās masāžas pakalpojumus, kaut arī izvērtējuma ietvaros šādi apstākļi netika konstatēti. </w:t>
            </w:r>
          </w:p>
          <w:p w14:paraId="7BB04527" w14:textId="0752DBD0" w:rsidR="00676A15" w:rsidRDefault="00676A15" w:rsidP="00676A1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Attiecīgi noteikumu projekts paredz papildināt 7.3.2. SAM ietvaros atbalstu nodarbinātajiem veselības uzlabošanai, proti, paredzot iespēju saņemt atbalstu arī </w:t>
            </w:r>
            <w:r w:rsidRPr="003434FD">
              <w:rPr>
                <w:rFonts w:ascii="Times New Roman" w:hAnsi="Times New Roman" w:cs="Times New Roman"/>
                <w:color w:val="000000"/>
                <w:sz w:val="24"/>
                <w:szCs w:val="24"/>
              </w:rPr>
              <w:t>ārstu konsultācij</w:t>
            </w:r>
            <w:r>
              <w:rPr>
                <w:rFonts w:ascii="Times New Roman" w:hAnsi="Times New Roman" w:cs="Times New Roman"/>
                <w:color w:val="000000"/>
                <w:sz w:val="24"/>
                <w:szCs w:val="24"/>
              </w:rPr>
              <w:t xml:space="preserve">ām un </w:t>
            </w:r>
            <w:r w:rsidRPr="003434FD">
              <w:rPr>
                <w:rFonts w:ascii="Times New Roman" w:hAnsi="Times New Roman" w:cs="Times New Roman"/>
                <w:color w:val="000000"/>
                <w:sz w:val="24"/>
                <w:szCs w:val="24"/>
              </w:rPr>
              <w:t>medicīniskie</w:t>
            </w:r>
            <w:r>
              <w:rPr>
                <w:rFonts w:ascii="Times New Roman" w:hAnsi="Times New Roman" w:cs="Times New Roman"/>
                <w:color w:val="000000"/>
                <w:sz w:val="24"/>
                <w:szCs w:val="24"/>
              </w:rPr>
              <w:t>m</w:t>
            </w:r>
            <w:r w:rsidRPr="003434FD">
              <w:rPr>
                <w:rFonts w:ascii="Times New Roman" w:hAnsi="Times New Roman" w:cs="Times New Roman"/>
                <w:color w:val="000000"/>
                <w:sz w:val="24"/>
                <w:szCs w:val="24"/>
              </w:rPr>
              <w:t xml:space="preserve"> izmeklējumi</w:t>
            </w:r>
            <w:r>
              <w:rPr>
                <w:rFonts w:ascii="Times New Roman" w:hAnsi="Times New Roman" w:cs="Times New Roman"/>
                <w:color w:val="000000"/>
                <w:sz w:val="24"/>
                <w:szCs w:val="24"/>
              </w:rPr>
              <w:t xml:space="preserve">em, piemēram, </w:t>
            </w:r>
            <w:r w:rsidR="002716FA">
              <w:rPr>
                <w:rFonts w:ascii="Times New Roman" w:hAnsi="Times New Roman" w:cs="Times New Roman"/>
                <w:color w:val="000000"/>
                <w:sz w:val="24"/>
                <w:szCs w:val="24"/>
              </w:rPr>
              <w:t xml:space="preserve">konsultācija pie </w:t>
            </w:r>
            <w:r>
              <w:rPr>
                <w:rFonts w:ascii="Times New Roman" w:hAnsi="Times New Roman" w:cs="Times New Roman"/>
                <w:color w:val="000000"/>
                <w:sz w:val="24"/>
                <w:szCs w:val="24"/>
              </w:rPr>
              <w:t>rehabilitācijas ārsta, neirologa u.c. speciālist</w:t>
            </w:r>
            <w:r w:rsidR="002716FA">
              <w:rPr>
                <w:rFonts w:ascii="Times New Roman" w:hAnsi="Times New Roman" w:cs="Times New Roman"/>
                <w:color w:val="000000"/>
                <w:sz w:val="24"/>
                <w:szCs w:val="24"/>
              </w:rPr>
              <w:t>iem</w:t>
            </w:r>
            <w:r>
              <w:rPr>
                <w:rFonts w:ascii="Times New Roman" w:hAnsi="Times New Roman" w:cs="Times New Roman"/>
                <w:color w:val="000000"/>
                <w:sz w:val="24"/>
                <w:szCs w:val="24"/>
              </w:rPr>
              <w:t>.</w:t>
            </w:r>
            <w:r w:rsidRPr="003D6A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Veselības traucējumi un ar to saistītās problēmas darba vietā (piemēram, sāpes, diskomforts, pazeminātas darbaspējas, darba kavējumi) ir viens no būtiskajiem iemesliem, kas kavē gados vecākus nodarbinātos turpināt strādāt un pilnvērtīgi piedalīties </w:t>
            </w:r>
            <w:r w:rsidR="006630D6">
              <w:rPr>
                <w:rFonts w:ascii="Times New Roman" w:hAnsi="Times New Roman" w:cs="Times New Roman"/>
                <w:color w:val="000000"/>
                <w:sz w:val="24"/>
                <w:szCs w:val="24"/>
              </w:rPr>
              <w:t xml:space="preserve">darba un </w:t>
            </w:r>
            <w:r>
              <w:rPr>
                <w:rFonts w:ascii="Times New Roman" w:hAnsi="Times New Roman" w:cs="Times New Roman"/>
                <w:color w:val="000000"/>
                <w:sz w:val="24"/>
                <w:szCs w:val="24"/>
              </w:rPr>
              <w:t>sabiedriskajā dzīvē, tādēļ ārstu – speciālistu atbalsts ir jo īpaši svarīgs, lai mazināt</w:t>
            </w:r>
            <w:r w:rsidR="006630D6">
              <w:rPr>
                <w:rFonts w:ascii="Times New Roman" w:hAnsi="Times New Roman" w:cs="Times New Roman"/>
                <w:color w:val="000000"/>
                <w:sz w:val="24"/>
                <w:szCs w:val="24"/>
              </w:rPr>
              <w:t>u</w:t>
            </w:r>
            <w:r w:rsidRPr="003D6A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nodarbināto </w:t>
            </w:r>
            <w:r w:rsidRPr="003D6A06">
              <w:rPr>
                <w:rFonts w:ascii="Times New Roman" w:hAnsi="Times New Roman" w:cs="Times New Roman"/>
                <w:color w:val="000000"/>
                <w:sz w:val="24"/>
                <w:szCs w:val="24"/>
              </w:rPr>
              <w:t xml:space="preserve">risku veselības pasliktinājumam, kā arī arodslimību </w:t>
            </w:r>
            <w:r w:rsidR="006630D6">
              <w:rPr>
                <w:rFonts w:ascii="Times New Roman" w:hAnsi="Times New Roman" w:cs="Times New Roman"/>
                <w:color w:val="000000"/>
                <w:sz w:val="24"/>
                <w:szCs w:val="24"/>
              </w:rPr>
              <w:t xml:space="preserve">attīstības </w:t>
            </w:r>
            <w:r w:rsidRPr="003D6A06">
              <w:rPr>
                <w:rFonts w:ascii="Times New Roman" w:hAnsi="Times New Roman" w:cs="Times New Roman"/>
                <w:color w:val="000000"/>
                <w:sz w:val="24"/>
                <w:szCs w:val="24"/>
              </w:rPr>
              <w:t>riskiem.</w:t>
            </w:r>
          </w:p>
          <w:p w14:paraId="283FC6B6" w14:textId="6FA40DF7" w:rsidR="0019005B" w:rsidRDefault="0019005B" w:rsidP="0019005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Ņemot vērā ierosinātos grozījumus,</w:t>
            </w:r>
            <w:r w:rsidR="006630D6">
              <w:rPr>
                <w:rFonts w:ascii="Times New Roman" w:hAnsi="Times New Roman" w:cs="Times New Roman"/>
                <w:color w:val="000000"/>
                <w:sz w:val="24"/>
                <w:szCs w:val="24"/>
              </w:rPr>
              <w:t xml:space="preserve"> kas paredz </w:t>
            </w:r>
            <w:r w:rsidRPr="00797AB8">
              <w:rPr>
                <w:rFonts w:ascii="Times New Roman" w:hAnsi="Times New Roman" w:cs="Times New Roman"/>
                <w:color w:val="000000"/>
                <w:sz w:val="24"/>
                <w:szCs w:val="24"/>
              </w:rPr>
              <w:t xml:space="preserve">iespēju </w:t>
            </w:r>
            <w:r>
              <w:rPr>
                <w:rFonts w:ascii="Times New Roman" w:hAnsi="Times New Roman" w:cs="Times New Roman"/>
                <w:color w:val="000000"/>
                <w:sz w:val="24"/>
                <w:szCs w:val="24"/>
              </w:rPr>
              <w:t xml:space="preserve">nodarbinātajiem </w:t>
            </w:r>
            <w:r w:rsidRPr="00797AB8">
              <w:rPr>
                <w:rFonts w:ascii="Times New Roman" w:hAnsi="Times New Roman" w:cs="Times New Roman"/>
                <w:color w:val="000000"/>
                <w:sz w:val="24"/>
                <w:szCs w:val="24"/>
              </w:rPr>
              <w:t>saņemt atbalstu</w:t>
            </w:r>
            <w:r w:rsidR="009829EE">
              <w:rPr>
                <w:rFonts w:ascii="Times New Roman" w:hAnsi="Times New Roman" w:cs="Times New Roman"/>
                <w:color w:val="000000"/>
                <w:sz w:val="24"/>
                <w:szCs w:val="24"/>
              </w:rPr>
              <w:t xml:space="preserve"> ne tikai veselības uzlabošanas pasākumiem, bet arī</w:t>
            </w:r>
            <w:r w:rsidRPr="00797AB8">
              <w:rPr>
                <w:rFonts w:ascii="Times New Roman" w:hAnsi="Times New Roman" w:cs="Times New Roman"/>
                <w:color w:val="000000"/>
                <w:sz w:val="24"/>
                <w:szCs w:val="24"/>
              </w:rPr>
              <w:t xml:space="preserve"> ārstu konsultācijām un medicīniskiem izmeklējumiem</w:t>
            </w:r>
            <w:r>
              <w:rPr>
                <w:rFonts w:ascii="Times New Roman" w:hAnsi="Times New Roman" w:cs="Times New Roman"/>
                <w:color w:val="000000"/>
                <w:sz w:val="24"/>
                <w:szCs w:val="24"/>
              </w:rPr>
              <w:t xml:space="preserve">, noteikumu projekts paredz </w:t>
            </w:r>
            <w:r w:rsidRPr="002F5E74">
              <w:rPr>
                <w:rFonts w:ascii="Times New Roman" w:hAnsi="Times New Roman" w:cs="Times New Roman"/>
                <w:b/>
                <w:bCs/>
                <w:color w:val="000000"/>
                <w:sz w:val="24"/>
                <w:szCs w:val="24"/>
              </w:rPr>
              <w:t xml:space="preserve">palielināt </w:t>
            </w:r>
            <w:r w:rsidR="006630D6">
              <w:rPr>
                <w:rFonts w:ascii="Times New Roman" w:hAnsi="Times New Roman" w:cs="Times New Roman"/>
                <w:b/>
                <w:bCs/>
                <w:color w:val="000000"/>
                <w:sz w:val="24"/>
                <w:szCs w:val="24"/>
              </w:rPr>
              <w:t xml:space="preserve">arī </w:t>
            </w:r>
            <w:r w:rsidRPr="002F5E74">
              <w:rPr>
                <w:rFonts w:ascii="Times New Roman" w:hAnsi="Times New Roman" w:cs="Times New Roman"/>
                <w:b/>
                <w:bCs/>
                <w:color w:val="000000"/>
                <w:sz w:val="24"/>
                <w:szCs w:val="24"/>
              </w:rPr>
              <w:t xml:space="preserve">atbalsta apmēru veselības uzlabošanas pasākumiem (no 250 </w:t>
            </w:r>
            <w:proofErr w:type="spellStart"/>
            <w:r w:rsidRPr="002F5E74">
              <w:rPr>
                <w:rFonts w:ascii="Times New Roman" w:hAnsi="Times New Roman" w:cs="Times New Roman"/>
                <w:b/>
                <w:bCs/>
                <w:i/>
                <w:iCs/>
                <w:color w:val="000000"/>
                <w:sz w:val="24"/>
                <w:szCs w:val="24"/>
              </w:rPr>
              <w:t>euro</w:t>
            </w:r>
            <w:proofErr w:type="spellEnd"/>
            <w:r w:rsidRPr="002F5E74">
              <w:rPr>
                <w:rFonts w:ascii="Times New Roman" w:hAnsi="Times New Roman" w:cs="Times New Roman"/>
                <w:b/>
                <w:bCs/>
                <w:color w:val="000000"/>
                <w:sz w:val="24"/>
                <w:szCs w:val="24"/>
              </w:rPr>
              <w:t xml:space="preserve"> uz 400 </w:t>
            </w:r>
            <w:proofErr w:type="spellStart"/>
            <w:r w:rsidRPr="002F5E74">
              <w:rPr>
                <w:rFonts w:ascii="Times New Roman" w:hAnsi="Times New Roman" w:cs="Times New Roman"/>
                <w:b/>
                <w:bCs/>
                <w:i/>
                <w:iCs/>
                <w:color w:val="000000"/>
                <w:sz w:val="24"/>
                <w:szCs w:val="24"/>
              </w:rPr>
              <w:t>euro</w:t>
            </w:r>
            <w:proofErr w:type="spellEnd"/>
            <w:r w:rsidRPr="002F5E74">
              <w:rPr>
                <w:rFonts w:ascii="Times New Roman" w:hAnsi="Times New Roman" w:cs="Times New Roman"/>
                <w:b/>
                <w:bCs/>
                <w:color w:val="000000"/>
                <w:sz w:val="24"/>
                <w:szCs w:val="24"/>
              </w:rPr>
              <w:t>)</w:t>
            </w:r>
            <w:r w:rsidRPr="002F5E74">
              <w:rPr>
                <w:rFonts w:ascii="Times New Roman" w:hAnsi="Times New Roman" w:cs="Times New Roman"/>
                <w:sz w:val="24"/>
                <w:szCs w:val="24"/>
              </w:rPr>
              <w:t xml:space="preserve"> </w:t>
            </w:r>
            <w:r w:rsidRPr="00161FB2">
              <w:rPr>
                <w:rFonts w:ascii="Times New Roman" w:hAnsi="Times New Roman" w:cs="Times New Roman"/>
                <w:sz w:val="24"/>
                <w:szCs w:val="24"/>
              </w:rPr>
              <w:t>(</w:t>
            </w:r>
            <w:r w:rsidRPr="00161FB2">
              <w:rPr>
                <w:rFonts w:ascii="Times New Roman" w:hAnsi="Times New Roman" w:cs="Times New Roman"/>
                <w:i/>
                <w:sz w:val="24"/>
                <w:szCs w:val="24"/>
              </w:rPr>
              <w:t xml:space="preserve">noteikumu </w:t>
            </w:r>
            <w:r w:rsidRPr="0067343D">
              <w:rPr>
                <w:rFonts w:ascii="Times New Roman" w:hAnsi="Times New Roman" w:cs="Times New Roman"/>
                <w:i/>
                <w:sz w:val="24"/>
                <w:szCs w:val="24"/>
              </w:rPr>
              <w:t xml:space="preserve">projekta </w:t>
            </w:r>
            <w:r w:rsidR="005F4823">
              <w:rPr>
                <w:rFonts w:ascii="Times New Roman" w:hAnsi="Times New Roman" w:cs="Times New Roman"/>
                <w:i/>
                <w:sz w:val="24"/>
                <w:szCs w:val="24"/>
              </w:rPr>
              <w:t>7</w:t>
            </w:r>
            <w:r w:rsidRPr="0067343D">
              <w:rPr>
                <w:rFonts w:ascii="Times New Roman" w:hAnsi="Times New Roman" w:cs="Times New Roman"/>
                <w:i/>
                <w:sz w:val="24"/>
                <w:szCs w:val="24"/>
              </w:rPr>
              <w:t>.punkts</w:t>
            </w:r>
            <w:r w:rsidRPr="0067343D">
              <w:rPr>
                <w:rFonts w:ascii="Times New Roman" w:hAnsi="Times New Roman" w:cs="Times New Roman"/>
                <w:sz w:val="24"/>
                <w:szCs w:val="24"/>
              </w:rPr>
              <w:t>)</w:t>
            </w:r>
            <w:r w:rsidRPr="0067343D">
              <w:rPr>
                <w:rFonts w:ascii="Times New Roman" w:hAnsi="Times New Roman" w:cs="Times New Roman"/>
                <w:color w:val="000000"/>
                <w:sz w:val="24"/>
                <w:szCs w:val="24"/>
              </w:rPr>
              <w:t>.</w:t>
            </w:r>
          </w:p>
          <w:p w14:paraId="31B6FC46" w14:textId="43CD4701" w:rsidR="0019005B" w:rsidRDefault="0019005B" w:rsidP="0019005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Attiecīgi grozījumi ierosināti, lai būtiski nesamazinātu nodarbināto iespēju saņemt </w:t>
            </w:r>
            <w:r w:rsidRPr="006157D4">
              <w:rPr>
                <w:rFonts w:ascii="Times New Roman" w:hAnsi="Times New Roman" w:cs="Times New Roman"/>
                <w:color w:val="000000"/>
                <w:sz w:val="24"/>
                <w:szCs w:val="24"/>
              </w:rPr>
              <w:t>veselības uzlabošanas pasākum</w:t>
            </w:r>
            <w:r>
              <w:rPr>
                <w:rFonts w:ascii="Times New Roman" w:hAnsi="Times New Roman" w:cs="Times New Roman"/>
                <w:color w:val="000000"/>
                <w:sz w:val="24"/>
                <w:szCs w:val="24"/>
              </w:rPr>
              <w:t xml:space="preserve">us, ņemot vērā indikatīvās </w:t>
            </w:r>
            <w:r w:rsidRPr="006157D4">
              <w:rPr>
                <w:rFonts w:ascii="Times New Roman" w:hAnsi="Times New Roman" w:cs="Times New Roman"/>
                <w:color w:val="000000"/>
                <w:sz w:val="24"/>
                <w:szCs w:val="24"/>
              </w:rPr>
              <w:t>ārstu konsultācij</w:t>
            </w:r>
            <w:r>
              <w:rPr>
                <w:rFonts w:ascii="Times New Roman" w:hAnsi="Times New Roman" w:cs="Times New Roman"/>
                <w:color w:val="000000"/>
                <w:sz w:val="24"/>
                <w:szCs w:val="24"/>
              </w:rPr>
              <w:t>u</w:t>
            </w:r>
            <w:r w:rsidRPr="006157D4">
              <w:rPr>
                <w:rFonts w:ascii="Times New Roman" w:hAnsi="Times New Roman" w:cs="Times New Roman"/>
                <w:color w:val="000000"/>
                <w:sz w:val="24"/>
                <w:szCs w:val="24"/>
              </w:rPr>
              <w:t xml:space="preserve"> un medicīnisk</w:t>
            </w:r>
            <w:r>
              <w:rPr>
                <w:rFonts w:ascii="Times New Roman" w:hAnsi="Times New Roman" w:cs="Times New Roman"/>
                <w:color w:val="000000"/>
                <w:sz w:val="24"/>
                <w:szCs w:val="24"/>
              </w:rPr>
              <w:t>o</w:t>
            </w:r>
            <w:r w:rsidRPr="006157D4">
              <w:rPr>
                <w:rFonts w:ascii="Times New Roman" w:hAnsi="Times New Roman" w:cs="Times New Roman"/>
                <w:color w:val="000000"/>
                <w:sz w:val="24"/>
                <w:szCs w:val="24"/>
              </w:rPr>
              <w:t xml:space="preserve"> izmeklējum</w:t>
            </w:r>
            <w:r>
              <w:rPr>
                <w:rFonts w:ascii="Times New Roman" w:hAnsi="Times New Roman" w:cs="Times New Roman"/>
                <w:color w:val="000000"/>
                <w:sz w:val="24"/>
                <w:szCs w:val="24"/>
              </w:rPr>
              <w:t>u pakalpojumu izmaksas. Piemēram, atbilstoši m</w:t>
            </w:r>
            <w:r w:rsidRPr="0045700D">
              <w:rPr>
                <w:rFonts w:ascii="Times New Roman" w:hAnsi="Times New Roman" w:cs="Times New Roman"/>
                <w:color w:val="000000"/>
                <w:sz w:val="24"/>
                <w:szCs w:val="24"/>
              </w:rPr>
              <w:t>edicīnas sabiedrība</w:t>
            </w:r>
            <w:r w:rsidR="006630D6">
              <w:rPr>
                <w:rFonts w:ascii="Times New Roman" w:hAnsi="Times New Roman" w:cs="Times New Roman"/>
                <w:color w:val="000000"/>
                <w:sz w:val="24"/>
                <w:szCs w:val="24"/>
              </w:rPr>
              <w:t>s</w:t>
            </w:r>
            <w:r w:rsidRPr="004570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45700D">
              <w:rPr>
                <w:rFonts w:ascii="Times New Roman" w:hAnsi="Times New Roman" w:cs="Times New Roman"/>
                <w:color w:val="000000"/>
                <w:sz w:val="24"/>
                <w:szCs w:val="24"/>
              </w:rPr>
              <w:t>ARS</w:t>
            </w:r>
            <w:r>
              <w:rPr>
                <w:rFonts w:ascii="Times New Roman" w:hAnsi="Times New Roman" w:cs="Times New Roman"/>
                <w:color w:val="000000"/>
                <w:sz w:val="24"/>
                <w:szCs w:val="24"/>
              </w:rPr>
              <w:t>” vai “</w:t>
            </w:r>
            <w:r w:rsidRPr="0045700D">
              <w:rPr>
                <w:rFonts w:ascii="Times New Roman" w:hAnsi="Times New Roman" w:cs="Times New Roman"/>
                <w:color w:val="000000"/>
                <w:sz w:val="24"/>
                <w:szCs w:val="24"/>
              </w:rPr>
              <w:t>Veselības centrs 4</w:t>
            </w:r>
            <w:r>
              <w:rPr>
                <w:rFonts w:ascii="Times New Roman" w:hAnsi="Times New Roman" w:cs="Times New Roman"/>
                <w:color w:val="000000"/>
                <w:sz w:val="24"/>
                <w:szCs w:val="24"/>
              </w:rPr>
              <w:t xml:space="preserve">” cenrādim ārstu konsultācijas ir cenā no indikatīvi 25 </w:t>
            </w:r>
            <w:proofErr w:type="spellStart"/>
            <w:r w:rsidRPr="007F062A">
              <w:rPr>
                <w:rFonts w:ascii="Times New Roman" w:hAnsi="Times New Roman" w:cs="Times New Roman"/>
                <w:i/>
                <w:iCs/>
                <w:color w:val="000000"/>
                <w:sz w:val="24"/>
                <w:szCs w:val="24"/>
              </w:rPr>
              <w:t>euro</w:t>
            </w:r>
            <w:proofErr w:type="spellEnd"/>
            <w:r>
              <w:rPr>
                <w:rFonts w:ascii="Times New Roman" w:hAnsi="Times New Roman" w:cs="Times New Roman"/>
                <w:color w:val="000000"/>
                <w:sz w:val="24"/>
                <w:szCs w:val="24"/>
              </w:rPr>
              <w:t xml:space="preserve"> līdz pat 70</w:t>
            </w:r>
            <w:r w:rsidR="007F062A" w:rsidRPr="007F062A">
              <w:rPr>
                <w:rFonts w:ascii="Times New Roman" w:hAnsi="Times New Roman" w:cs="Times New Roman"/>
                <w:i/>
                <w:iCs/>
                <w:color w:val="000000"/>
                <w:sz w:val="24"/>
                <w:szCs w:val="24"/>
              </w:rPr>
              <w:t xml:space="preserve"> </w:t>
            </w:r>
            <w:proofErr w:type="spellStart"/>
            <w:r w:rsidR="007F062A" w:rsidRPr="007F062A">
              <w:rPr>
                <w:rFonts w:ascii="Times New Roman" w:hAnsi="Times New Roman" w:cs="Times New Roman"/>
                <w:i/>
                <w:iCs/>
                <w:color w:val="000000"/>
                <w:sz w:val="24"/>
                <w:szCs w:val="24"/>
              </w:rPr>
              <w:t>euro</w:t>
            </w:r>
            <w:proofErr w:type="spellEnd"/>
            <w:r>
              <w:rPr>
                <w:rFonts w:ascii="Times New Roman" w:hAnsi="Times New Roman" w:cs="Times New Roman"/>
                <w:color w:val="000000"/>
                <w:sz w:val="24"/>
                <w:szCs w:val="24"/>
              </w:rPr>
              <w:t>, savukārt</w:t>
            </w:r>
            <w:r w:rsidR="006630D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6630D6">
              <w:rPr>
                <w:rFonts w:ascii="Times New Roman" w:hAnsi="Times New Roman" w:cs="Times New Roman"/>
                <w:color w:val="000000"/>
                <w:sz w:val="24"/>
                <w:szCs w:val="24"/>
              </w:rPr>
              <w:t xml:space="preserve">atsevišķi </w:t>
            </w:r>
            <w:r w:rsidRPr="00A4751E">
              <w:rPr>
                <w:rFonts w:ascii="Times New Roman" w:hAnsi="Times New Roman" w:cs="Times New Roman"/>
                <w:color w:val="000000"/>
                <w:sz w:val="24"/>
                <w:szCs w:val="24"/>
              </w:rPr>
              <w:t>medicīniskie izmeklējumi</w:t>
            </w:r>
            <w:r>
              <w:rPr>
                <w:rFonts w:ascii="Times New Roman" w:hAnsi="Times New Roman" w:cs="Times New Roman"/>
                <w:color w:val="000000"/>
                <w:sz w:val="24"/>
                <w:szCs w:val="24"/>
              </w:rPr>
              <w:t xml:space="preserve"> vienai personai izmaksā pat virs 100 </w:t>
            </w:r>
            <w:proofErr w:type="spellStart"/>
            <w:r w:rsidRPr="00A4751E">
              <w:rPr>
                <w:rFonts w:ascii="Times New Roman" w:hAnsi="Times New Roman" w:cs="Times New Roman"/>
                <w:i/>
                <w:iCs/>
                <w:color w:val="000000"/>
                <w:sz w:val="24"/>
                <w:szCs w:val="24"/>
              </w:rPr>
              <w:t>euro</w:t>
            </w:r>
            <w:proofErr w:type="spellEnd"/>
            <w:r>
              <w:rPr>
                <w:rFonts w:ascii="Times New Roman" w:hAnsi="Times New Roman" w:cs="Times New Roman"/>
                <w:color w:val="000000"/>
                <w:sz w:val="24"/>
                <w:szCs w:val="24"/>
              </w:rPr>
              <w:t>. Tāpat jāņem vērā, ka vienam nodarbinātajam</w:t>
            </w:r>
            <w:r w:rsidR="006630D6">
              <w:rPr>
                <w:rFonts w:ascii="Times New Roman" w:hAnsi="Times New Roman" w:cs="Times New Roman"/>
                <w:color w:val="000000"/>
                <w:sz w:val="24"/>
                <w:szCs w:val="24"/>
              </w:rPr>
              <w:t xml:space="preserve"> ar konstatētajiem veselības traucējumiem</w:t>
            </w:r>
            <w:r>
              <w:rPr>
                <w:rFonts w:ascii="Times New Roman" w:hAnsi="Times New Roman" w:cs="Times New Roman"/>
                <w:color w:val="000000"/>
                <w:sz w:val="24"/>
                <w:szCs w:val="24"/>
              </w:rPr>
              <w:t xml:space="preserve"> var </w:t>
            </w:r>
            <w:r w:rsidR="006630D6">
              <w:rPr>
                <w:rFonts w:ascii="Times New Roman" w:hAnsi="Times New Roman" w:cs="Times New Roman"/>
                <w:color w:val="000000"/>
                <w:sz w:val="24"/>
                <w:szCs w:val="24"/>
              </w:rPr>
              <w:t xml:space="preserve">nepieciešami kompleksi risinājumi, </w:t>
            </w:r>
            <w:r>
              <w:rPr>
                <w:rFonts w:ascii="Times New Roman" w:hAnsi="Times New Roman" w:cs="Times New Roman"/>
                <w:color w:val="000000"/>
                <w:sz w:val="24"/>
                <w:szCs w:val="24"/>
              </w:rPr>
              <w:t xml:space="preserve">gan vairāki </w:t>
            </w:r>
            <w:r w:rsidRPr="0045700D">
              <w:rPr>
                <w:rFonts w:ascii="Times New Roman" w:hAnsi="Times New Roman" w:cs="Times New Roman"/>
                <w:color w:val="000000"/>
                <w:sz w:val="24"/>
                <w:szCs w:val="24"/>
              </w:rPr>
              <w:t>medicīnisk</w:t>
            </w:r>
            <w:r>
              <w:rPr>
                <w:rFonts w:ascii="Times New Roman" w:hAnsi="Times New Roman" w:cs="Times New Roman"/>
                <w:color w:val="000000"/>
                <w:sz w:val="24"/>
                <w:szCs w:val="24"/>
              </w:rPr>
              <w:t>ie</w:t>
            </w:r>
            <w:r w:rsidRPr="0045700D">
              <w:rPr>
                <w:rFonts w:ascii="Times New Roman" w:hAnsi="Times New Roman" w:cs="Times New Roman"/>
                <w:color w:val="000000"/>
                <w:sz w:val="24"/>
                <w:szCs w:val="24"/>
              </w:rPr>
              <w:t xml:space="preserve"> izmeklējum</w:t>
            </w:r>
            <w:r>
              <w:rPr>
                <w:rFonts w:ascii="Times New Roman" w:hAnsi="Times New Roman" w:cs="Times New Roman"/>
                <w:color w:val="000000"/>
                <w:sz w:val="24"/>
                <w:szCs w:val="24"/>
              </w:rPr>
              <w:t xml:space="preserve">i, gan veselības uzlabošanas pasākumi (piemēram, gan  peldēšanas nodarbības, gan masāžas u.c.). </w:t>
            </w:r>
            <w:r w:rsidR="006630D6">
              <w:rPr>
                <w:rFonts w:ascii="Times New Roman" w:hAnsi="Times New Roman" w:cs="Times New Roman"/>
                <w:color w:val="000000"/>
                <w:sz w:val="24"/>
                <w:szCs w:val="24"/>
              </w:rPr>
              <w:t>S</w:t>
            </w:r>
            <w:r w:rsidR="009829EE">
              <w:rPr>
                <w:rFonts w:ascii="Times New Roman" w:hAnsi="Times New Roman" w:cs="Times New Roman"/>
                <w:color w:val="000000"/>
                <w:sz w:val="24"/>
                <w:szCs w:val="24"/>
              </w:rPr>
              <w:t xml:space="preserve">askaņā ar </w:t>
            </w:r>
            <w:r w:rsidR="009829EE" w:rsidRPr="009829EE">
              <w:rPr>
                <w:rFonts w:ascii="Times New Roman" w:hAnsi="Times New Roman" w:cs="Times New Roman"/>
                <w:color w:val="000000"/>
                <w:sz w:val="24"/>
                <w:szCs w:val="24"/>
              </w:rPr>
              <w:t>Centrālās statistikas pārvaldes datiem patēriņa cenu indekss laika periodā no</w:t>
            </w:r>
            <w:r w:rsidR="00C91758">
              <w:rPr>
                <w:rFonts w:ascii="Times New Roman" w:hAnsi="Times New Roman" w:cs="Times New Roman"/>
                <w:color w:val="000000"/>
                <w:sz w:val="24"/>
                <w:szCs w:val="24"/>
              </w:rPr>
              <w:t xml:space="preserve"> MK noteikumu Nr. 504</w:t>
            </w:r>
            <w:r w:rsidR="009829EE" w:rsidRPr="009829EE">
              <w:rPr>
                <w:rFonts w:ascii="Times New Roman" w:hAnsi="Times New Roman" w:cs="Times New Roman"/>
                <w:color w:val="000000"/>
                <w:sz w:val="24"/>
                <w:szCs w:val="24"/>
              </w:rPr>
              <w:t xml:space="preserve"> </w:t>
            </w:r>
            <w:r w:rsidR="0051595F">
              <w:rPr>
                <w:rFonts w:ascii="Times New Roman" w:hAnsi="Times New Roman" w:cs="Times New Roman"/>
                <w:color w:val="000000"/>
                <w:sz w:val="24"/>
                <w:szCs w:val="24"/>
              </w:rPr>
              <w:t xml:space="preserve">izstrādes brīža, </w:t>
            </w:r>
            <w:r w:rsidR="0057110E">
              <w:rPr>
                <w:rFonts w:ascii="Times New Roman" w:hAnsi="Times New Roman" w:cs="Times New Roman"/>
                <w:color w:val="000000"/>
                <w:sz w:val="24"/>
                <w:szCs w:val="24"/>
              </w:rPr>
              <w:t xml:space="preserve"> kad tika </w:t>
            </w:r>
            <w:r w:rsidR="0057110E" w:rsidRPr="0057110E">
              <w:rPr>
                <w:rFonts w:ascii="Times New Roman" w:hAnsi="Times New Roman" w:cs="Times New Roman"/>
                <w:color w:val="000000"/>
                <w:sz w:val="24"/>
                <w:szCs w:val="24"/>
              </w:rPr>
              <w:t>aprēķināts un noteikts</w:t>
            </w:r>
            <w:r w:rsidR="0057110E">
              <w:rPr>
                <w:rFonts w:ascii="Times New Roman" w:hAnsi="Times New Roman" w:cs="Times New Roman"/>
                <w:color w:val="000000"/>
                <w:sz w:val="24"/>
                <w:szCs w:val="24"/>
              </w:rPr>
              <w:t xml:space="preserve"> </w:t>
            </w:r>
            <w:r w:rsidR="0051595F">
              <w:rPr>
                <w:rFonts w:ascii="Times New Roman" w:hAnsi="Times New Roman" w:cs="Times New Roman"/>
                <w:color w:val="000000"/>
                <w:sz w:val="24"/>
                <w:szCs w:val="24"/>
              </w:rPr>
              <w:t xml:space="preserve">pieļaujamā finansējuma apmērs </w:t>
            </w:r>
            <w:r w:rsidR="0057110E">
              <w:rPr>
                <w:rFonts w:ascii="Times New Roman" w:hAnsi="Times New Roman" w:cs="Times New Roman"/>
                <w:color w:val="000000"/>
                <w:sz w:val="24"/>
                <w:szCs w:val="24"/>
              </w:rPr>
              <w:t>veselības uzlabošanas pasākumiem</w:t>
            </w:r>
            <w:r w:rsidR="005B45E8">
              <w:rPr>
                <w:rFonts w:ascii="Times New Roman" w:hAnsi="Times New Roman" w:cs="Times New Roman"/>
                <w:color w:val="000000"/>
                <w:sz w:val="24"/>
                <w:szCs w:val="24"/>
              </w:rPr>
              <w:t>,</w:t>
            </w:r>
            <w:r w:rsidR="009829EE" w:rsidRPr="009829EE">
              <w:rPr>
                <w:rFonts w:ascii="Times New Roman" w:hAnsi="Times New Roman" w:cs="Times New Roman"/>
                <w:color w:val="000000"/>
                <w:sz w:val="24"/>
                <w:szCs w:val="24"/>
              </w:rPr>
              <w:t xml:space="preserve"> </w:t>
            </w:r>
            <w:r w:rsidR="00C91758">
              <w:rPr>
                <w:rFonts w:ascii="Times New Roman" w:hAnsi="Times New Roman" w:cs="Times New Roman"/>
                <w:color w:val="000000"/>
                <w:sz w:val="24"/>
                <w:szCs w:val="24"/>
              </w:rPr>
              <w:t xml:space="preserve">līdz </w:t>
            </w:r>
            <w:r w:rsidR="009829EE" w:rsidRPr="009829EE">
              <w:rPr>
                <w:rFonts w:ascii="Times New Roman" w:hAnsi="Times New Roman" w:cs="Times New Roman"/>
                <w:color w:val="000000"/>
                <w:sz w:val="24"/>
                <w:szCs w:val="24"/>
              </w:rPr>
              <w:t xml:space="preserve"> 2019.</w:t>
            </w:r>
            <w:r w:rsidR="00C91758">
              <w:rPr>
                <w:rFonts w:ascii="Times New Roman" w:hAnsi="Times New Roman" w:cs="Times New Roman"/>
                <w:color w:val="000000"/>
                <w:sz w:val="24"/>
                <w:szCs w:val="24"/>
              </w:rPr>
              <w:t xml:space="preserve"> </w:t>
            </w:r>
            <w:r w:rsidR="009829EE" w:rsidRPr="009829EE">
              <w:rPr>
                <w:rFonts w:ascii="Times New Roman" w:hAnsi="Times New Roman" w:cs="Times New Roman"/>
                <w:color w:val="000000"/>
                <w:sz w:val="24"/>
                <w:szCs w:val="24"/>
              </w:rPr>
              <w:t xml:space="preserve">gada </w:t>
            </w:r>
            <w:r w:rsidR="00C91758">
              <w:rPr>
                <w:rFonts w:ascii="Times New Roman" w:hAnsi="Times New Roman" w:cs="Times New Roman"/>
                <w:color w:val="000000"/>
                <w:sz w:val="24"/>
                <w:szCs w:val="24"/>
              </w:rPr>
              <w:t>septembrim</w:t>
            </w:r>
            <w:r w:rsidR="009829EE" w:rsidRPr="009829EE">
              <w:rPr>
                <w:rFonts w:ascii="Times New Roman" w:hAnsi="Times New Roman" w:cs="Times New Roman"/>
                <w:color w:val="000000"/>
                <w:sz w:val="24"/>
                <w:szCs w:val="24"/>
              </w:rPr>
              <w:t xml:space="preserve"> pieaudzis par </w:t>
            </w:r>
            <w:r w:rsidR="00C91758">
              <w:rPr>
                <w:rFonts w:ascii="Times New Roman" w:hAnsi="Times New Roman" w:cs="Times New Roman"/>
                <w:color w:val="000000"/>
                <w:sz w:val="24"/>
                <w:szCs w:val="24"/>
              </w:rPr>
              <w:t>9.4</w:t>
            </w:r>
            <w:r w:rsidR="009829EE" w:rsidRPr="009829EE">
              <w:rPr>
                <w:rFonts w:ascii="Times New Roman" w:hAnsi="Times New Roman" w:cs="Times New Roman"/>
                <w:color w:val="000000"/>
                <w:sz w:val="24"/>
                <w:szCs w:val="24"/>
              </w:rPr>
              <w:t xml:space="preserve"> %</w:t>
            </w:r>
            <w:r w:rsidR="0051595F">
              <w:rPr>
                <w:rFonts w:ascii="Times New Roman" w:hAnsi="Times New Roman" w:cs="Times New Roman"/>
                <w:color w:val="000000"/>
                <w:sz w:val="24"/>
                <w:szCs w:val="24"/>
              </w:rPr>
              <w:t>. Attiecīgi</w:t>
            </w:r>
            <w:r w:rsidR="009829EE" w:rsidRPr="009829EE">
              <w:rPr>
                <w:rFonts w:ascii="Times New Roman" w:hAnsi="Times New Roman" w:cs="Times New Roman"/>
                <w:color w:val="000000"/>
                <w:sz w:val="24"/>
                <w:szCs w:val="24"/>
              </w:rPr>
              <w:t xml:space="preserve"> šajā periodā vērojams patēriņa preču cenu pieaugums (inflācija)</w:t>
            </w:r>
            <w:r w:rsidR="0051595F">
              <w:rPr>
                <w:rFonts w:ascii="Times New Roman" w:hAnsi="Times New Roman" w:cs="Times New Roman"/>
                <w:color w:val="000000"/>
                <w:sz w:val="24"/>
                <w:szCs w:val="24"/>
              </w:rPr>
              <w:t xml:space="preserve">. Turklāt </w:t>
            </w:r>
            <w:r w:rsidR="009829EE" w:rsidRPr="009829EE">
              <w:rPr>
                <w:rFonts w:ascii="Times New Roman" w:hAnsi="Times New Roman" w:cs="Times New Roman"/>
                <w:color w:val="000000"/>
                <w:sz w:val="24"/>
                <w:szCs w:val="24"/>
              </w:rPr>
              <w:t xml:space="preserve">šajā laika periodā pieaudzis valstī noteiktās minimālās mēnešalgas apmērs (no </w:t>
            </w:r>
            <w:r w:rsidR="0057110E">
              <w:rPr>
                <w:rFonts w:ascii="Times New Roman" w:hAnsi="Times New Roman" w:cs="Times New Roman"/>
                <w:color w:val="000000"/>
                <w:sz w:val="24"/>
                <w:szCs w:val="24"/>
              </w:rPr>
              <w:t>370</w:t>
            </w:r>
            <w:r w:rsidR="009829EE" w:rsidRPr="009829EE">
              <w:rPr>
                <w:rFonts w:ascii="Times New Roman" w:hAnsi="Times New Roman" w:cs="Times New Roman"/>
                <w:color w:val="000000"/>
                <w:sz w:val="24"/>
                <w:szCs w:val="24"/>
              </w:rPr>
              <w:t xml:space="preserve"> </w:t>
            </w:r>
            <w:proofErr w:type="spellStart"/>
            <w:r w:rsidR="009829EE" w:rsidRPr="0010274C">
              <w:rPr>
                <w:rFonts w:ascii="Times New Roman" w:hAnsi="Times New Roman" w:cs="Times New Roman"/>
                <w:i/>
                <w:iCs/>
                <w:color w:val="000000"/>
                <w:sz w:val="24"/>
                <w:szCs w:val="24"/>
              </w:rPr>
              <w:t>euro</w:t>
            </w:r>
            <w:proofErr w:type="spellEnd"/>
            <w:r w:rsidR="009829EE" w:rsidRPr="009829EE">
              <w:rPr>
                <w:rFonts w:ascii="Times New Roman" w:hAnsi="Times New Roman" w:cs="Times New Roman"/>
                <w:color w:val="000000"/>
                <w:sz w:val="24"/>
                <w:szCs w:val="24"/>
              </w:rPr>
              <w:t xml:space="preserve"> 201</w:t>
            </w:r>
            <w:r w:rsidR="0057110E">
              <w:rPr>
                <w:rFonts w:ascii="Times New Roman" w:hAnsi="Times New Roman" w:cs="Times New Roman"/>
                <w:color w:val="000000"/>
                <w:sz w:val="24"/>
                <w:szCs w:val="24"/>
              </w:rPr>
              <w:t>6</w:t>
            </w:r>
            <w:r w:rsidR="009829EE" w:rsidRPr="009829EE">
              <w:rPr>
                <w:rFonts w:ascii="Times New Roman" w:hAnsi="Times New Roman" w:cs="Times New Roman"/>
                <w:color w:val="000000"/>
                <w:sz w:val="24"/>
                <w:szCs w:val="24"/>
              </w:rPr>
              <w:t>.</w:t>
            </w:r>
            <w:r w:rsidR="005B45E8">
              <w:rPr>
                <w:rFonts w:ascii="Times New Roman" w:hAnsi="Times New Roman" w:cs="Times New Roman"/>
                <w:color w:val="000000"/>
                <w:sz w:val="24"/>
                <w:szCs w:val="24"/>
              </w:rPr>
              <w:t xml:space="preserve"> </w:t>
            </w:r>
            <w:r w:rsidR="009829EE" w:rsidRPr="009829EE">
              <w:rPr>
                <w:rFonts w:ascii="Times New Roman" w:hAnsi="Times New Roman" w:cs="Times New Roman"/>
                <w:color w:val="000000"/>
                <w:sz w:val="24"/>
                <w:szCs w:val="24"/>
              </w:rPr>
              <w:t xml:space="preserve">gadā līdz 430 </w:t>
            </w:r>
            <w:proofErr w:type="spellStart"/>
            <w:r w:rsidR="009829EE" w:rsidRPr="0010274C">
              <w:rPr>
                <w:rFonts w:ascii="Times New Roman" w:hAnsi="Times New Roman" w:cs="Times New Roman"/>
                <w:i/>
                <w:iCs/>
                <w:color w:val="000000"/>
                <w:sz w:val="24"/>
                <w:szCs w:val="24"/>
              </w:rPr>
              <w:t>euro</w:t>
            </w:r>
            <w:proofErr w:type="spellEnd"/>
            <w:r w:rsidR="009829EE" w:rsidRPr="009829EE">
              <w:rPr>
                <w:rFonts w:ascii="Times New Roman" w:hAnsi="Times New Roman" w:cs="Times New Roman"/>
                <w:color w:val="000000"/>
                <w:sz w:val="24"/>
                <w:szCs w:val="24"/>
              </w:rPr>
              <w:t xml:space="preserve"> no 2018.</w:t>
            </w:r>
            <w:r w:rsidR="005B45E8">
              <w:rPr>
                <w:rFonts w:ascii="Times New Roman" w:hAnsi="Times New Roman" w:cs="Times New Roman"/>
                <w:color w:val="000000"/>
                <w:sz w:val="24"/>
                <w:szCs w:val="24"/>
              </w:rPr>
              <w:t xml:space="preserve"> </w:t>
            </w:r>
            <w:r w:rsidR="009829EE" w:rsidRPr="009829EE">
              <w:rPr>
                <w:rFonts w:ascii="Times New Roman" w:hAnsi="Times New Roman" w:cs="Times New Roman"/>
                <w:color w:val="000000"/>
                <w:sz w:val="24"/>
                <w:szCs w:val="24"/>
              </w:rPr>
              <w:t>gada).</w:t>
            </w:r>
            <w:r w:rsidR="0057110E">
              <w:rPr>
                <w:rFonts w:ascii="Times New Roman" w:hAnsi="Times New Roman" w:cs="Times New Roman"/>
                <w:color w:val="000000"/>
                <w:sz w:val="24"/>
                <w:szCs w:val="24"/>
              </w:rPr>
              <w:t xml:space="preserve"> Pamatojoties uz iepriekš minēto,</w:t>
            </w:r>
            <w:r w:rsidR="009829EE" w:rsidRPr="009829E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noteikumu projekts paredz palielināt atbalstu </w:t>
            </w:r>
            <w:r w:rsidRPr="00A4751E">
              <w:rPr>
                <w:rFonts w:ascii="Times New Roman" w:hAnsi="Times New Roman" w:cs="Times New Roman"/>
                <w:color w:val="000000"/>
                <w:sz w:val="24"/>
                <w:szCs w:val="24"/>
              </w:rPr>
              <w:t>ārstu konsultācijām, medicīniskajiem izmeklējumiem un veselības stāvokļa uzlabošanas pasākumiem</w:t>
            </w:r>
            <w:r>
              <w:rPr>
                <w:rFonts w:ascii="Times New Roman" w:hAnsi="Times New Roman" w:cs="Times New Roman"/>
                <w:color w:val="000000"/>
                <w:sz w:val="24"/>
                <w:szCs w:val="24"/>
              </w:rPr>
              <w:t xml:space="preserve"> - </w:t>
            </w:r>
            <w:r w:rsidRPr="00A4751E">
              <w:rPr>
                <w:rFonts w:ascii="Times New Roman" w:hAnsi="Times New Roman" w:cs="Times New Roman"/>
                <w:color w:val="000000"/>
                <w:sz w:val="24"/>
                <w:szCs w:val="24"/>
              </w:rPr>
              <w:t xml:space="preserve">ne vairāk kā 400 </w:t>
            </w:r>
            <w:proofErr w:type="spellStart"/>
            <w:r w:rsidRPr="00A4751E">
              <w:rPr>
                <w:rFonts w:ascii="Times New Roman" w:hAnsi="Times New Roman" w:cs="Times New Roman"/>
                <w:i/>
                <w:iCs/>
                <w:color w:val="000000"/>
                <w:sz w:val="24"/>
                <w:szCs w:val="24"/>
              </w:rPr>
              <w:t>euro</w:t>
            </w:r>
            <w:proofErr w:type="spellEnd"/>
            <w:r w:rsidRPr="00A4751E">
              <w:rPr>
                <w:rFonts w:ascii="Times New Roman" w:hAnsi="Times New Roman" w:cs="Times New Roman"/>
                <w:color w:val="000000"/>
                <w:sz w:val="24"/>
                <w:szCs w:val="24"/>
              </w:rPr>
              <w:t xml:space="preserve"> viena</w:t>
            </w:r>
            <w:r>
              <w:rPr>
                <w:rFonts w:ascii="Times New Roman" w:hAnsi="Times New Roman" w:cs="Times New Roman"/>
                <w:color w:val="000000"/>
                <w:sz w:val="24"/>
                <w:szCs w:val="24"/>
              </w:rPr>
              <w:t>m nodarbinātajam.</w:t>
            </w:r>
          </w:p>
          <w:p w14:paraId="0DBDC50B" w14:textId="60EFF1AC" w:rsidR="0019005B" w:rsidRPr="0067343D" w:rsidRDefault="0019005B" w:rsidP="0019005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Papildus noteikumu projekts paredz, </w:t>
            </w:r>
            <w:r w:rsidRPr="003D6A06">
              <w:rPr>
                <w:rFonts w:ascii="Times New Roman" w:hAnsi="Times New Roman" w:cs="Times New Roman"/>
                <w:color w:val="000000"/>
                <w:sz w:val="24"/>
                <w:szCs w:val="24"/>
              </w:rPr>
              <w:t xml:space="preserve">ka </w:t>
            </w:r>
            <w:r w:rsidRPr="003D6A06">
              <w:rPr>
                <w:rFonts w:ascii="Times New Roman" w:hAnsi="Times New Roman" w:cs="Times New Roman"/>
                <w:b/>
                <w:bCs/>
                <w:color w:val="000000"/>
                <w:sz w:val="24"/>
                <w:szCs w:val="24"/>
              </w:rPr>
              <w:t xml:space="preserve">veselības stāvokļa uzlabošanas pasākumu pakalpojumu </w:t>
            </w:r>
            <w:r w:rsidRPr="003D6A06">
              <w:rPr>
                <w:rFonts w:ascii="Times New Roman" w:hAnsi="Times New Roman" w:cs="Times New Roman"/>
                <w:b/>
                <w:bCs/>
                <w:color w:val="000000"/>
                <w:sz w:val="24"/>
                <w:szCs w:val="24"/>
              </w:rPr>
              <w:lastRenderedPageBreak/>
              <w:t>sniedzējs var būt arī komersants</w:t>
            </w:r>
            <w:r>
              <w:rPr>
                <w:rFonts w:ascii="Times New Roman" w:hAnsi="Times New Roman" w:cs="Times New Roman"/>
                <w:color w:val="000000"/>
                <w:sz w:val="24"/>
                <w:szCs w:val="24"/>
              </w:rPr>
              <w:t>, kura darbības veids atbilst noteiktiem</w:t>
            </w:r>
            <w:r w:rsidRPr="003D6A06">
              <w:rPr>
                <w:rFonts w:ascii="Times New Roman" w:hAnsi="Times New Roman" w:cs="Times New Roman"/>
                <w:color w:val="000000"/>
                <w:sz w:val="24"/>
                <w:szCs w:val="24"/>
              </w:rPr>
              <w:t xml:space="preserve"> NACE 2.red.</w:t>
            </w:r>
            <w:r>
              <w:rPr>
                <w:rFonts w:ascii="Times New Roman" w:hAnsi="Times New Roman" w:cs="Times New Roman"/>
                <w:color w:val="000000"/>
                <w:sz w:val="24"/>
                <w:szCs w:val="24"/>
              </w:rPr>
              <w:t xml:space="preserve"> s</w:t>
            </w:r>
            <w:r w:rsidRPr="003D6A06">
              <w:rPr>
                <w:rFonts w:ascii="Times New Roman" w:hAnsi="Times New Roman" w:cs="Times New Roman"/>
                <w:color w:val="000000"/>
                <w:sz w:val="24"/>
                <w:szCs w:val="24"/>
              </w:rPr>
              <w:t>aimniecisk</w:t>
            </w:r>
            <w:r>
              <w:rPr>
                <w:rFonts w:ascii="Times New Roman" w:hAnsi="Times New Roman" w:cs="Times New Roman"/>
                <w:color w:val="000000"/>
                <w:sz w:val="24"/>
                <w:szCs w:val="24"/>
              </w:rPr>
              <w:t>ās</w:t>
            </w:r>
            <w:r w:rsidRPr="003D6A06">
              <w:rPr>
                <w:rFonts w:ascii="Times New Roman" w:hAnsi="Times New Roman" w:cs="Times New Roman"/>
                <w:color w:val="000000"/>
                <w:sz w:val="24"/>
                <w:szCs w:val="24"/>
              </w:rPr>
              <w:t xml:space="preserve"> darbīb</w:t>
            </w:r>
            <w:r>
              <w:rPr>
                <w:rFonts w:ascii="Times New Roman" w:hAnsi="Times New Roman" w:cs="Times New Roman"/>
                <w:color w:val="000000"/>
                <w:sz w:val="24"/>
                <w:szCs w:val="24"/>
              </w:rPr>
              <w:t xml:space="preserve">as veidiem </w:t>
            </w:r>
            <w:r w:rsidRPr="00161FB2">
              <w:rPr>
                <w:rFonts w:ascii="Times New Roman" w:hAnsi="Times New Roman" w:cs="Times New Roman"/>
                <w:sz w:val="24"/>
                <w:szCs w:val="24"/>
              </w:rPr>
              <w:t>(</w:t>
            </w:r>
            <w:r w:rsidRPr="00161FB2">
              <w:rPr>
                <w:rFonts w:ascii="Times New Roman" w:hAnsi="Times New Roman" w:cs="Times New Roman"/>
                <w:i/>
                <w:sz w:val="24"/>
                <w:szCs w:val="24"/>
              </w:rPr>
              <w:t xml:space="preserve">noteikumu </w:t>
            </w:r>
            <w:r w:rsidRPr="0067343D">
              <w:rPr>
                <w:rFonts w:ascii="Times New Roman" w:hAnsi="Times New Roman" w:cs="Times New Roman"/>
                <w:i/>
                <w:sz w:val="24"/>
                <w:szCs w:val="24"/>
              </w:rPr>
              <w:t xml:space="preserve">projekta </w:t>
            </w:r>
            <w:r w:rsidR="005F4823" w:rsidRPr="0067343D">
              <w:rPr>
                <w:rFonts w:ascii="Times New Roman" w:hAnsi="Times New Roman" w:cs="Times New Roman"/>
                <w:i/>
                <w:sz w:val="24"/>
                <w:szCs w:val="24"/>
              </w:rPr>
              <w:t>1</w:t>
            </w:r>
            <w:r w:rsidR="005F4823">
              <w:rPr>
                <w:rFonts w:ascii="Times New Roman" w:hAnsi="Times New Roman" w:cs="Times New Roman"/>
                <w:i/>
                <w:sz w:val="24"/>
                <w:szCs w:val="24"/>
              </w:rPr>
              <w:t>4</w:t>
            </w:r>
            <w:r w:rsidRPr="0067343D">
              <w:rPr>
                <w:rFonts w:ascii="Times New Roman" w:hAnsi="Times New Roman" w:cs="Times New Roman"/>
                <w:i/>
                <w:sz w:val="24"/>
                <w:szCs w:val="24"/>
              </w:rPr>
              <w:t>.punkts</w:t>
            </w:r>
            <w:r w:rsidRPr="0067343D">
              <w:rPr>
                <w:rFonts w:ascii="Times New Roman" w:hAnsi="Times New Roman" w:cs="Times New Roman"/>
                <w:sz w:val="24"/>
                <w:szCs w:val="24"/>
              </w:rPr>
              <w:t>)</w:t>
            </w:r>
            <w:r w:rsidRPr="0067343D">
              <w:rPr>
                <w:rFonts w:ascii="Times New Roman" w:hAnsi="Times New Roman" w:cs="Times New Roman"/>
                <w:color w:val="000000"/>
                <w:sz w:val="24"/>
                <w:szCs w:val="24"/>
              </w:rPr>
              <w:t>.</w:t>
            </w:r>
          </w:p>
          <w:p w14:paraId="443CF988" w14:textId="07C60FF2" w:rsidR="0019005B" w:rsidRDefault="0019005B" w:rsidP="0019005B">
            <w:pPr>
              <w:autoSpaceDE w:val="0"/>
              <w:autoSpaceDN w:val="0"/>
              <w:adjustRightInd w:val="0"/>
              <w:spacing w:after="0" w:line="240" w:lineRule="auto"/>
              <w:jc w:val="both"/>
              <w:rPr>
                <w:rFonts w:ascii="Times New Roman" w:hAnsi="Times New Roman" w:cs="Times New Roman"/>
                <w:color w:val="000000"/>
                <w:sz w:val="24"/>
                <w:szCs w:val="24"/>
              </w:rPr>
            </w:pPr>
            <w:r w:rsidRPr="0067343D">
              <w:rPr>
                <w:rFonts w:ascii="Times New Roman" w:hAnsi="Times New Roman" w:cs="Times New Roman"/>
                <w:color w:val="000000"/>
                <w:sz w:val="24"/>
                <w:szCs w:val="24"/>
              </w:rPr>
              <w:t>Šobrīd nodarbinātie var saņemt atbalstu veselības</w:t>
            </w:r>
            <w:r>
              <w:rPr>
                <w:rFonts w:ascii="Times New Roman" w:hAnsi="Times New Roman" w:cs="Times New Roman"/>
                <w:color w:val="000000"/>
                <w:sz w:val="24"/>
                <w:szCs w:val="24"/>
              </w:rPr>
              <w:t xml:space="preserve"> </w:t>
            </w:r>
            <w:r w:rsidRPr="00E83880">
              <w:rPr>
                <w:rFonts w:ascii="Times New Roman" w:hAnsi="Times New Roman" w:cs="Times New Roman"/>
                <w:color w:val="000000"/>
                <w:sz w:val="24"/>
                <w:szCs w:val="24"/>
              </w:rPr>
              <w:t>stāvokļa uzlabošana</w:t>
            </w:r>
            <w:r>
              <w:rPr>
                <w:rFonts w:ascii="Times New Roman" w:hAnsi="Times New Roman" w:cs="Times New Roman"/>
                <w:color w:val="000000"/>
                <w:sz w:val="24"/>
                <w:szCs w:val="24"/>
              </w:rPr>
              <w:t xml:space="preserve">i tikai pie </w:t>
            </w:r>
            <w:r w:rsidRPr="00E83880">
              <w:rPr>
                <w:rFonts w:ascii="Times New Roman" w:hAnsi="Times New Roman" w:cs="Times New Roman"/>
                <w:color w:val="000000"/>
                <w:sz w:val="24"/>
                <w:szCs w:val="24"/>
              </w:rPr>
              <w:t xml:space="preserve"> pakalpojumu sniedzēj</w:t>
            </w:r>
            <w:r>
              <w:rPr>
                <w:rFonts w:ascii="Times New Roman" w:hAnsi="Times New Roman" w:cs="Times New Roman"/>
                <w:color w:val="000000"/>
                <w:sz w:val="24"/>
                <w:szCs w:val="24"/>
              </w:rPr>
              <w:t>a</w:t>
            </w:r>
            <w:r w:rsidRPr="00E83880">
              <w:rPr>
                <w:rFonts w:ascii="Times New Roman" w:hAnsi="Times New Roman" w:cs="Times New Roman"/>
                <w:color w:val="000000"/>
                <w:sz w:val="24"/>
                <w:szCs w:val="24"/>
              </w:rPr>
              <w:t>, kurš reģistrēts ārstniecības personu un ārstniecības atbalsta personu reģistrā un ārstniecības iestāžu reģistrā attiecīga pakalpojuma sniegšanai</w:t>
            </w:r>
            <w:r>
              <w:rPr>
                <w:rFonts w:ascii="Times New Roman" w:hAnsi="Times New Roman" w:cs="Times New Roman"/>
                <w:color w:val="000000"/>
                <w:sz w:val="24"/>
                <w:szCs w:val="24"/>
              </w:rPr>
              <w:t xml:space="preserve"> (saskaņā ar MK noteikumu Nr.504 </w:t>
            </w:r>
            <w:r w:rsidRPr="00634E7B">
              <w:rPr>
                <w:rFonts w:ascii="Times New Roman" w:hAnsi="Times New Roman" w:cs="Times New Roman"/>
                <w:color w:val="000000"/>
                <w:sz w:val="24"/>
                <w:szCs w:val="24"/>
              </w:rPr>
              <w:t>27.1.</w:t>
            </w:r>
            <w:r w:rsidRPr="00634E7B">
              <w:rPr>
                <w:rFonts w:ascii="Times New Roman" w:hAnsi="Times New Roman" w:cs="Times New Roman"/>
                <w:color w:val="000000"/>
                <w:sz w:val="24"/>
                <w:szCs w:val="24"/>
                <w:vertAlign w:val="superscript"/>
              </w:rPr>
              <w:t>1</w:t>
            </w:r>
            <w:r w:rsidRPr="00634E7B">
              <w:rPr>
                <w:rFonts w:ascii="Times New Roman" w:hAnsi="Times New Roman" w:cs="Times New Roman"/>
                <w:color w:val="000000"/>
                <w:sz w:val="24"/>
                <w:szCs w:val="24"/>
              </w:rPr>
              <w:t> </w:t>
            </w:r>
            <w:r>
              <w:rPr>
                <w:rFonts w:ascii="Times New Roman" w:hAnsi="Times New Roman" w:cs="Times New Roman"/>
                <w:color w:val="000000"/>
                <w:sz w:val="24"/>
                <w:szCs w:val="24"/>
              </w:rPr>
              <w:t>apakšpunktā). Praksē tas izslēdz iespēju nosūtīt nodarbināto uz veselības uzlabošanas pasākumiem citās iestādēs, piemēram, uz peldēšanas nodarbībām vai citiem ieteicamajiem veselības uzlabošanas pasākumiem peldbaseinā</w:t>
            </w:r>
            <w:r w:rsidR="002A0BBB">
              <w:rPr>
                <w:rFonts w:ascii="Times New Roman" w:hAnsi="Times New Roman" w:cs="Times New Roman"/>
                <w:color w:val="000000"/>
                <w:sz w:val="24"/>
                <w:szCs w:val="24"/>
              </w:rPr>
              <w:t>, jo</w:t>
            </w:r>
            <w:r w:rsidR="0010274C">
              <w:rPr>
                <w:rFonts w:ascii="Times New Roman" w:hAnsi="Times New Roman" w:cs="Times New Roman"/>
                <w:color w:val="000000"/>
                <w:sz w:val="24"/>
                <w:szCs w:val="24"/>
              </w:rPr>
              <w:t xml:space="preserve"> </w:t>
            </w:r>
            <w:r w:rsidR="00353CB6">
              <w:rPr>
                <w:rFonts w:ascii="Times New Roman" w:hAnsi="Times New Roman" w:cs="Times New Roman"/>
                <w:color w:val="000000"/>
                <w:sz w:val="24"/>
                <w:szCs w:val="24"/>
              </w:rPr>
              <w:t xml:space="preserve">bieži vien attiecīgo pakalpojumu sniedzējs </w:t>
            </w:r>
            <w:r>
              <w:rPr>
                <w:rFonts w:ascii="Times New Roman" w:hAnsi="Times New Roman" w:cs="Times New Roman"/>
                <w:color w:val="000000"/>
                <w:sz w:val="24"/>
                <w:szCs w:val="24"/>
              </w:rPr>
              <w:t>nav reģistrēt</w:t>
            </w:r>
            <w:r w:rsidR="002A0BBB">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2A0BBB">
              <w:rPr>
                <w:rFonts w:ascii="Times New Roman" w:hAnsi="Times New Roman" w:cs="Times New Roman"/>
                <w:color w:val="000000"/>
                <w:sz w:val="24"/>
                <w:szCs w:val="24"/>
              </w:rPr>
              <w:t xml:space="preserve">kā ārstniecības </w:t>
            </w:r>
            <w:r>
              <w:rPr>
                <w:rFonts w:ascii="Times New Roman" w:hAnsi="Times New Roman" w:cs="Times New Roman"/>
                <w:color w:val="000000"/>
                <w:sz w:val="24"/>
                <w:szCs w:val="24"/>
              </w:rPr>
              <w:t>iestāde. Jāņem vērā, ka, piemēram, peldēšanas nodarbības un/vai peldbaseina apmeklējums un citi veselības uzlabošanas pasākumi, kurus piedāvā ne tikai ārstniecības iestādes,</w:t>
            </w:r>
            <w:r w:rsidR="002A0BBB">
              <w:rPr>
                <w:rFonts w:ascii="Times New Roman" w:hAnsi="Times New Roman" w:cs="Times New Roman"/>
                <w:color w:val="000000"/>
                <w:sz w:val="24"/>
                <w:szCs w:val="24"/>
              </w:rPr>
              <w:t xml:space="preserve"> bet, piemēram, pašvaldībām piederoši peldbaseini</w:t>
            </w:r>
            <w:r w:rsidR="005F4823">
              <w:rPr>
                <w:rFonts w:ascii="Times New Roman" w:hAnsi="Times New Roman" w:cs="Times New Roman"/>
                <w:color w:val="000000"/>
                <w:sz w:val="24"/>
                <w:szCs w:val="24"/>
              </w:rPr>
              <w:t xml:space="preserve"> (pašvaldības iestāde)</w:t>
            </w:r>
            <w:r w:rsidR="002A0BBB">
              <w:rPr>
                <w:rFonts w:ascii="Times New Roman" w:hAnsi="Times New Roman" w:cs="Times New Roman"/>
                <w:color w:val="000000"/>
                <w:sz w:val="24"/>
                <w:szCs w:val="24"/>
              </w:rPr>
              <w:t>,</w:t>
            </w:r>
            <w:r>
              <w:rPr>
                <w:rFonts w:ascii="Times New Roman" w:hAnsi="Times New Roman" w:cs="Times New Roman"/>
                <w:color w:val="000000"/>
                <w:sz w:val="24"/>
                <w:szCs w:val="24"/>
              </w:rPr>
              <w:t xml:space="preserve"> var labvēlīgi ietekmēt nodarbināto veselību un slimību profilaksi, tādēļ arī tos būtu nepieciešams iekļaut veselības uzlabošanas pasākumu klāstā. </w:t>
            </w:r>
            <w:r w:rsidR="000F54B3">
              <w:rPr>
                <w:rFonts w:ascii="Times New Roman" w:hAnsi="Times New Roman" w:cs="Times New Roman"/>
                <w:color w:val="000000"/>
                <w:sz w:val="24"/>
                <w:szCs w:val="24"/>
              </w:rPr>
              <w:t xml:space="preserve">Jāatzīmē, ka peldēšana samazina sāpes muskuļos, veicina organisma atveseļošanos, kā arī uzlabo sirds un asinsvadu sistēmas darbību, kas jo īpaši ir aktuāla gados vecākiem nodarbinātajiem. </w:t>
            </w:r>
            <w:r>
              <w:rPr>
                <w:rFonts w:ascii="Times New Roman" w:hAnsi="Times New Roman" w:cs="Times New Roman"/>
                <w:color w:val="000000"/>
                <w:sz w:val="24"/>
                <w:szCs w:val="24"/>
              </w:rPr>
              <w:t>Līdz ar to, lai nodrošinātu nodarbinātajiem plašākas iespējas saņemt tiem nepieciešamos veselības uzlabošanas pakalpojumus, not</w:t>
            </w:r>
            <w:r w:rsidR="0086560D">
              <w:rPr>
                <w:rFonts w:ascii="Times New Roman" w:hAnsi="Times New Roman" w:cs="Times New Roman"/>
                <w:color w:val="000000"/>
                <w:sz w:val="24"/>
                <w:szCs w:val="24"/>
              </w:rPr>
              <w:t>ei</w:t>
            </w:r>
            <w:r>
              <w:rPr>
                <w:rFonts w:ascii="Times New Roman" w:hAnsi="Times New Roman" w:cs="Times New Roman"/>
                <w:color w:val="000000"/>
                <w:sz w:val="24"/>
                <w:szCs w:val="24"/>
              </w:rPr>
              <w:t xml:space="preserve">kumu projekts paredz, ka </w:t>
            </w:r>
            <w:r w:rsidRPr="006C679C">
              <w:rPr>
                <w:rFonts w:ascii="Times New Roman" w:hAnsi="Times New Roman" w:cs="Times New Roman"/>
                <w:color w:val="000000"/>
                <w:sz w:val="24"/>
                <w:szCs w:val="24"/>
              </w:rPr>
              <w:t xml:space="preserve">veselības stāvokļa uzlabošanas pasākumu pakalpojumu sniedzējs var būt arī komersants, kura darbības veids atbilstoši </w:t>
            </w:r>
            <w:r w:rsidR="00F16E2F" w:rsidRPr="00F16E2F">
              <w:rPr>
                <w:rFonts w:ascii="Times New Roman" w:hAnsi="Times New Roman" w:cs="Times New Roman"/>
                <w:color w:val="000000"/>
                <w:sz w:val="24"/>
                <w:szCs w:val="24"/>
              </w:rPr>
              <w:t>NACE: Saimniecisko darbību statistisk</w:t>
            </w:r>
            <w:r w:rsidR="00F16E2F">
              <w:rPr>
                <w:rFonts w:ascii="Times New Roman" w:hAnsi="Times New Roman" w:cs="Times New Roman"/>
                <w:color w:val="000000"/>
                <w:sz w:val="24"/>
                <w:szCs w:val="24"/>
              </w:rPr>
              <w:t>a</w:t>
            </w:r>
            <w:r w:rsidR="00F16E2F" w:rsidRPr="00F16E2F">
              <w:rPr>
                <w:rFonts w:ascii="Times New Roman" w:hAnsi="Times New Roman" w:cs="Times New Roman"/>
                <w:color w:val="000000"/>
                <w:sz w:val="24"/>
                <w:szCs w:val="24"/>
              </w:rPr>
              <w:t xml:space="preserve"> klasifikācija</w:t>
            </w:r>
            <w:r w:rsidR="00F16E2F">
              <w:rPr>
                <w:rFonts w:ascii="Times New Roman" w:hAnsi="Times New Roman" w:cs="Times New Roman"/>
                <w:color w:val="000000"/>
                <w:sz w:val="24"/>
                <w:szCs w:val="24"/>
              </w:rPr>
              <w:t>i</w:t>
            </w:r>
            <w:r w:rsidR="00F16E2F" w:rsidRPr="00F16E2F">
              <w:rPr>
                <w:rFonts w:ascii="Times New Roman" w:hAnsi="Times New Roman" w:cs="Times New Roman"/>
                <w:color w:val="000000"/>
                <w:sz w:val="24"/>
                <w:szCs w:val="24"/>
              </w:rPr>
              <w:t xml:space="preserve"> Eiropas Kopienā</w:t>
            </w:r>
            <w:r w:rsidR="00F16E2F">
              <w:rPr>
                <w:rFonts w:ascii="Times New Roman" w:hAnsi="Times New Roman" w:cs="Times New Roman"/>
                <w:color w:val="000000"/>
                <w:sz w:val="24"/>
                <w:szCs w:val="24"/>
              </w:rPr>
              <w:t xml:space="preserve"> (</w:t>
            </w:r>
            <w:r w:rsidR="00F16E2F" w:rsidRPr="00F16E2F">
              <w:rPr>
                <w:rFonts w:ascii="Times New Roman" w:hAnsi="Times New Roman" w:cs="Times New Roman"/>
                <w:color w:val="000000"/>
                <w:sz w:val="24"/>
                <w:szCs w:val="24"/>
              </w:rPr>
              <w:t>2. redakcija</w:t>
            </w:r>
            <w:r w:rsidR="00F16E2F">
              <w:rPr>
                <w:rFonts w:ascii="Times New Roman" w:hAnsi="Times New Roman" w:cs="Times New Roman"/>
                <w:color w:val="000000"/>
                <w:sz w:val="24"/>
                <w:szCs w:val="24"/>
              </w:rPr>
              <w:t>)</w:t>
            </w:r>
            <w:r w:rsidR="00F16E2F">
              <w:rPr>
                <w:rStyle w:val="FootnoteReference"/>
                <w:rFonts w:ascii="Times New Roman" w:hAnsi="Times New Roman" w:cs="Times New Roman"/>
                <w:color w:val="000000"/>
                <w:sz w:val="24"/>
                <w:szCs w:val="24"/>
              </w:rPr>
              <w:footnoteReference w:id="2"/>
            </w:r>
            <w:r w:rsidRPr="006C679C">
              <w:rPr>
                <w:rFonts w:ascii="Times New Roman" w:hAnsi="Times New Roman" w:cs="Times New Roman"/>
                <w:color w:val="000000"/>
                <w:sz w:val="24"/>
                <w:szCs w:val="24"/>
              </w:rPr>
              <w:t xml:space="preserve"> ir “Veselība un sociālā aprūpe”</w:t>
            </w:r>
            <w:r>
              <w:rPr>
                <w:rFonts w:ascii="Times New Roman" w:hAnsi="Times New Roman" w:cs="Times New Roman"/>
                <w:color w:val="000000"/>
                <w:sz w:val="24"/>
                <w:szCs w:val="24"/>
              </w:rPr>
              <w:t xml:space="preserve"> (</w:t>
            </w:r>
            <w:r w:rsidRPr="006C679C">
              <w:rPr>
                <w:rFonts w:ascii="Times New Roman" w:hAnsi="Times New Roman" w:cs="Times New Roman"/>
                <w:color w:val="000000"/>
                <w:sz w:val="24"/>
                <w:szCs w:val="24"/>
              </w:rPr>
              <w:t>Q sadaļa</w:t>
            </w:r>
            <w:r>
              <w:rPr>
                <w:rFonts w:ascii="Times New Roman" w:hAnsi="Times New Roman" w:cs="Times New Roman"/>
                <w:color w:val="000000"/>
                <w:sz w:val="24"/>
                <w:szCs w:val="24"/>
              </w:rPr>
              <w:t>)</w:t>
            </w:r>
            <w:r w:rsidRPr="006C679C">
              <w:rPr>
                <w:rFonts w:ascii="Times New Roman" w:hAnsi="Times New Roman" w:cs="Times New Roman"/>
                <w:color w:val="000000"/>
                <w:sz w:val="24"/>
                <w:szCs w:val="24"/>
              </w:rPr>
              <w:t>, “Sporta nodarbības, izklaides un atpūtas darbība”</w:t>
            </w:r>
            <w:r>
              <w:rPr>
                <w:rFonts w:ascii="Times New Roman" w:hAnsi="Times New Roman" w:cs="Times New Roman"/>
                <w:color w:val="000000"/>
                <w:sz w:val="24"/>
                <w:szCs w:val="24"/>
              </w:rPr>
              <w:t xml:space="preserve"> (</w:t>
            </w:r>
            <w:r w:rsidRPr="006C679C">
              <w:rPr>
                <w:rFonts w:ascii="Times New Roman" w:hAnsi="Times New Roman" w:cs="Times New Roman"/>
                <w:color w:val="000000"/>
                <w:sz w:val="24"/>
                <w:szCs w:val="24"/>
              </w:rPr>
              <w:t>R sadaļas “Māksla, izklaide un atpūta” 93. nodaļ</w:t>
            </w:r>
            <w:r>
              <w:rPr>
                <w:rFonts w:ascii="Times New Roman" w:hAnsi="Times New Roman" w:cs="Times New Roman"/>
                <w:color w:val="000000"/>
                <w:sz w:val="24"/>
                <w:szCs w:val="24"/>
              </w:rPr>
              <w:t>a)</w:t>
            </w:r>
            <w:r w:rsidRPr="006C679C">
              <w:rPr>
                <w:rFonts w:ascii="Times New Roman" w:hAnsi="Times New Roman" w:cs="Times New Roman"/>
                <w:color w:val="000000"/>
                <w:sz w:val="24"/>
                <w:szCs w:val="24"/>
              </w:rPr>
              <w:t xml:space="preserve"> vai “Fiziskās labsajūtas uzlabošanas pakalpojumi”</w:t>
            </w:r>
            <w:r>
              <w:rPr>
                <w:rFonts w:ascii="Times New Roman" w:hAnsi="Times New Roman" w:cs="Times New Roman"/>
                <w:color w:val="000000"/>
                <w:sz w:val="24"/>
                <w:szCs w:val="24"/>
              </w:rPr>
              <w:t xml:space="preserve"> (</w:t>
            </w:r>
            <w:r w:rsidRPr="006C679C">
              <w:rPr>
                <w:rFonts w:ascii="Times New Roman" w:hAnsi="Times New Roman" w:cs="Times New Roman"/>
                <w:color w:val="000000"/>
                <w:sz w:val="24"/>
                <w:szCs w:val="24"/>
              </w:rPr>
              <w:t>S sadaļas “Citi pakalpojumi” 96.04. nodaļ</w:t>
            </w:r>
            <w:r>
              <w:rPr>
                <w:rFonts w:ascii="Times New Roman" w:hAnsi="Times New Roman" w:cs="Times New Roman"/>
                <w:color w:val="000000"/>
                <w:sz w:val="24"/>
                <w:szCs w:val="24"/>
              </w:rPr>
              <w:t>a)</w:t>
            </w:r>
            <w:r w:rsidR="005F4823">
              <w:rPr>
                <w:rFonts w:ascii="Times New Roman" w:hAnsi="Times New Roman" w:cs="Times New Roman"/>
                <w:color w:val="000000"/>
                <w:sz w:val="24"/>
                <w:szCs w:val="24"/>
              </w:rPr>
              <w:t>, vai pašvaldības iestāde (piemēram, pašvaldības peldbaseins)</w:t>
            </w:r>
            <w:r w:rsidR="00BC3B07">
              <w:rPr>
                <w:rFonts w:ascii="Times New Roman" w:hAnsi="Times New Roman" w:cs="Times New Roman"/>
                <w:color w:val="000000"/>
                <w:sz w:val="24"/>
                <w:szCs w:val="24"/>
              </w:rPr>
              <w:t>.</w:t>
            </w:r>
          </w:p>
          <w:p w14:paraId="6C191BD1" w14:textId="77777777" w:rsidR="00A47EA2" w:rsidRDefault="00BC3B07" w:rsidP="0019005B">
            <w:pPr>
              <w:autoSpaceDE w:val="0"/>
              <w:autoSpaceDN w:val="0"/>
              <w:adjustRightInd w:val="0"/>
              <w:spacing w:after="0" w:line="240" w:lineRule="auto"/>
              <w:jc w:val="both"/>
              <w:rPr>
                <w:rFonts w:ascii="Times New Roman" w:hAnsi="Times New Roman" w:cs="Times New Roman"/>
                <w:color w:val="000000"/>
                <w:sz w:val="24"/>
                <w:szCs w:val="24"/>
              </w:rPr>
            </w:pPr>
            <w:r w:rsidRPr="00BC3B07">
              <w:rPr>
                <w:rFonts w:ascii="Times New Roman" w:hAnsi="Times New Roman" w:cs="Times New Roman"/>
                <w:color w:val="000000"/>
                <w:sz w:val="24"/>
                <w:szCs w:val="24"/>
              </w:rPr>
              <w:t>Atbalsta pasākums</w:t>
            </w:r>
            <w:r>
              <w:rPr>
                <w:rFonts w:ascii="Times New Roman" w:hAnsi="Times New Roman" w:cs="Times New Roman"/>
                <w:color w:val="000000"/>
                <w:sz w:val="24"/>
                <w:szCs w:val="24"/>
              </w:rPr>
              <w:t xml:space="preserve"> </w:t>
            </w:r>
            <w:r w:rsidRPr="00BC3B07">
              <w:rPr>
                <w:rFonts w:ascii="Times New Roman" w:hAnsi="Times New Roman" w:cs="Times New Roman"/>
                <w:color w:val="000000"/>
                <w:sz w:val="24"/>
                <w:szCs w:val="24"/>
              </w:rPr>
              <w:t>tiks nodrošināts/īstenots esošā</w:t>
            </w:r>
            <w:r w:rsidR="005E593B">
              <w:rPr>
                <w:rFonts w:ascii="Times New Roman" w:hAnsi="Times New Roman" w:cs="Times New Roman"/>
                <w:color w:val="000000"/>
                <w:sz w:val="24"/>
                <w:szCs w:val="24"/>
              </w:rPr>
              <w:t xml:space="preserve"> 7.3.2. SAM</w:t>
            </w:r>
            <w:r w:rsidRPr="00BC3B07">
              <w:rPr>
                <w:rFonts w:ascii="Times New Roman" w:hAnsi="Times New Roman" w:cs="Times New Roman"/>
                <w:color w:val="000000"/>
                <w:sz w:val="24"/>
                <w:szCs w:val="24"/>
              </w:rPr>
              <w:t xml:space="preserve"> pieejamā finansējuma ietvaros un veicinās</w:t>
            </w:r>
            <w:r w:rsidR="005E593B">
              <w:rPr>
                <w:rFonts w:ascii="Times New Roman" w:hAnsi="Times New Roman" w:cs="Times New Roman"/>
                <w:color w:val="000000"/>
                <w:sz w:val="24"/>
                <w:szCs w:val="24"/>
              </w:rPr>
              <w:t xml:space="preserve"> 7.3.2. SAM</w:t>
            </w:r>
            <w:r w:rsidRPr="00BC3B07">
              <w:rPr>
                <w:rFonts w:ascii="Times New Roman" w:hAnsi="Times New Roman" w:cs="Times New Roman"/>
                <w:color w:val="000000"/>
                <w:sz w:val="24"/>
                <w:szCs w:val="24"/>
              </w:rPr>
              <w:t xml:space="preserve"> mērķa, uzraudzības rādītāju sasniegšanu</w:t>
            </w:r>
            <w:r w:rsidR="00A47EA2">
              <w:rPr>
                <w:rFonts w:ascii="Times New Roman" w:hAnsi="Times New Roman" w:cs="Times New Roman"/>
                <w:color w:val="000000"/>
                <w:sz w:val="24"/>
                <w:szCs w:val="24"/>
              </w:rPr>
              <w:t>.</w:t>
            </w:r>
          </w:p>
          <w:p w14:paraId="6085E802" w14:textId="5B6FBB7B" w:rsidR="00E80685" w:rsidRDefault="007A3A94" w:rsidP="0019005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iCs/>
                <w:sz w:val="24"/>
                <w:szCs w:val="24"/>
                <w:lang w:eastAsia="lv-LV"/>
              </w:rPr>
              <w:t xml:space="preserve">Noteikumu projekts paredz </w:t>
            </w:r>
            <w:bookmarkStart w:id="4" w:name="_Hlk26263752"/>
            <w:r w:rsidRPr="00AB7BE4">
              <w:rPr>
                <w:rFonts w:ascii="Times New Roman" w:hAnsi="Times New Roman" w:cs="Times New Roman"/>
                <w:b/>
                <w:bCs/>
                <w:iCs/>
                <w:sz w:val="24"/>
                <w:szCs w:val="24"/>
                <w:lang w:eastAsia="lv-LV"/>
              </w:rPr>
              <w:t>noteikt pārejas kārtību (normu)</w:t>
            </w:r>
            <w:r w:rsidR="00AB7BE4">
              <w:rPr>
                <w:rFonts w:ascii="Times New Roman" w:hAnsi="Times New Roman" w:cs="Times New Roman"/>
                <w:iCs/>
                <w:sz w:val="24"/>
                <w:szCs w:val="24"/>
                <w:lang w:eastAsia="lv-LV"/>
              </w:rPr>
              <w:t xml:space="preserve"> </w:t>
            </w:r>
            <w:r w:rsidR="00AB7BE4" w:rsidRPr="00AB7BE4">
              <w:rPr>
                <w:rFonts w:ascii="Times New Roman" w:hAnsi="Times New Roman" w:cs="Times New Roman"/>
                <w:iCs/>
                <w:sz w:val="24"/>
                <w:szCs w:val="24"/>
                <w:lang w:eastAsia="lv-LV"/>
              </w:rPr>
              <w:t>no pastāvošā tiesiskā regulējuma uz</w:t>
            </w:r>
            <w:r w:rsidR="00AB7BE4">
              <w:rPr>
                <w:rFonts w:ascii="Times New Roman" w:hAnsi="Times New Roman" w:cs="Times New Roman"/>
                <w:iCs/>
                <w:sz w:val="24"/>
                <w:szCs w:val="24"/>
                <w:lang w:eastAsia="lv-LV"/>
              </w:rPr>
              <w:t xml:space="preserve"> </w:t>
            </w:r>
            <w:r w:rsidR="00AB7BE4" w:rsidRPr="00AB7BE4">
              <w:rPr>
                <w:rFonts w:ascii="Times New Roman" w:hAnsi="Times New Roman" w:cs="Times New Roman"/>
                <w:iCs/>
                <w:sz w:val="24"/>
                <w:szCs w:val="24"/>
                <w:lang w:eastAsia="lv-LV"/>
              </w:rPr>
              <w:t>jauno regulējumu</w:t>
            </w:r>
            <w:bookmarkEnd w:id="4"/>
            <w:r w:rsidR="00AB7BE4">
              <w:rPr>
                <w:rFonts w:ascii="Times New Roman" w:hAnsi="Times New Roman" w:cs="Times New Roman"/>
                <w:iCs/>
                <w:sz w:val="24"/>
                <w:szCs w:val="24"/>
                <w:lang w:eastAsia="lv-LV"/>
              </w:rPr>
              <w:t xml:space="preserve"> </w:t>
            </w:r>
            <w:r w:rsidR="005F4823" w:rsidRPr="000D4B8D">
              <w:rPr>
                <w:rFonts w:ascii="Times New Roman" w:hAnsi="Times New Roman" w:cs="Times New Roman"/>
                <w:i/>
                <w:sz w:val="24"/>
                <w:szCs w:val="24"/>
                <w:lang w:eastAsia="lv-LV"/>
              </w:rPr>
              <w:t xml:space="preserve">(noteikumu projekta </w:t>
            </w:r>
            <w:r w:rsidR="005F4823" w:rsidRPr="00CA61AA">
              <w:rPr>
                <w:rFonts w:ascii="Times New Roman" w:hAnsi="Times New Roman" w:cs="Times New Roman"/>
                <w:i/>
                <w:sz w:val="24"/>
                <w:szCs w:val="24"/>
                <w:lang w:eastAsia="lv-LV"/>
              </w:rPr>
              <w:t>2</w:t>
            </w:r>
            <w:r w:rsidR="005F4823">
              <w:rPr>
                <w:rFonts w:ascii="Times New Roman" w:hAnsi="Times New Roman" w:cs="Times New Roman"/>
                <w:i/>
                <w:sz w:val="24"/>
                <w:szCs w:val="24"/>
                <w:lang w:eastAsia="lv-LV"/>
              </w:rPr>
              <w:t>1</w:t>
            </w:r>
            <w:r w:rsidR="005F4823" w:rsidRPr="00CA61AA">
              <w:rPr>
                <w:rFonts w:ascii="Times New Roman" w:hAnsi="Times New Roman" w:cs="Times New Roman"/>
                <w:i/>
                <w:sz w:val="24"/>
                <w:szCs w:val="24"/>
                <w:lang w:eastAsia="lv-LV"/>
              </w:rPr>
              <w:t>.punkts)</w:t>
            </w:r>
            <w:r w:rsidR="00AB7BE4">
              <w:rPr>
                <w:rFonts w:ascii="Times New Roman" w:hAnsi="Times New Roman" w:cs="Times New Roman"/>
                <w:iCs/>
                <w:sz w:val="24"/>
                <w:szCs w:val="24"/>
                <w:lang w:eastAsia="lv-LV"/>
              </w:rPr>
              <w:t>, proti, ka</w:t>
            </w:r>
            <w:r w:rsidR="00DC6A35">
              <w:rPr>
                <w:rFonts w:ascii="Times New Roman" w:hAnsi="Times New Roman" w:cs="Times New Roman"/>
                <w:iCs/>
                <w:sz w:val="24"/>
                <w:szCs w:val="24"/>
                <w:lang w:eastAsia="lv-LV"/>
              </w:rPr>
              <w:t xml:space="preserve"> </w:t>
            </w:r>
            <w:r w:rsidR="00DC6A35">
              <w:rPr>
                <w:rFonts w:ascii="Times New Roman" w:hAnsi="Times New Roman" w:cs="Times New Roman"/>
                <w:sz w:val="24"/>
                <w:szCs w:val="24"/>
              </w:rPr>
              <w:t>g</w:t>
            </w:r>
            <w:r w:rsidR="00DC6A35" w:rsidRPr="00DC6A35">
              <w:rPr>
                <w:rFonts w:ascii="Times New Roman" w:hAnsi="Times New Roman" w:cs="Times New Roman"/>
                <w:sz w:val="24"/>
                <w:szCs w:val="24"/>
              </w:rPr>
              <w:t xml:space="preserve">rozījumus </w:t>
            </w:r>
            <w:r w:rsidR="00DC6A35">
              <w:rPr>
                <w:rFonts w:ascii="Times New Roman" w:hAnsi="Times New Roman" w:cs="Times New Roman"/>
                <w:sz w:val="24"/>
                <w:szCs w:val="24"/>
              </w:rPr>
              <w:t>MK noteikumu Nr.504</w:t>
            </w:r>
            <w:r w:rsidR="00DC6A35" w:rsidRPr="00DC6A35">
              <w:rPr>
                <w:rFonts w:ascii="Times New Roman" w:hAnsi="Times New Roman" w:cs="Times New Roman"/>
                <w:sz w:val="24"/>
                <w:szCs w:val="24"/>
              </w:rPr>
              <w:t xml:space="preserve"> 18.2.3.</w:t>
            </w:r>
            <w:r w:rsidR="00DC6A35" w:rsidRPr="00DC6A35">
              <w:rPr>
                <w:rFonts w:ascii="Times New Roman" w:hAnsi="Times New Roman" w:cs="Times New Roman"/>
                <w:sz w:val="24"/>
                <w:szCs w:val="24"/>
                <w:vertAlign w:val="superscript"/>
              </w:rPr>
              <w:t>1</w:t>
            </w:r>
            <w:r w:rsidR="00DC6A35" w:rsidRPr="00DC6A35">
              <w:rPr>
                <w:rFonts w:ascii="Times New Roman" w:hAnsi="Times New Roman" w:cs="Times New Roman"/>
                <w:sz w:val="24"/>
                <w:szCs w:val="24"/>
              </w:rPr>
              <w:t xml:space="preserve"> un 27.1.</w:t>
            </w:r>
            <w:r w:rsidR="00DC6A35" w:rsidRPr="00DC6A35">
              <w:rPr>
                <w:rFonts w:ascii="Times New Roman" w:hAnsi="Times New Roman" w:cs="Times New Roman"/>
                <w:sz w:val="24"/>
                <w:szCs w:val="24"/>
                <w:vertAlign w:val="superscript"/>
              </w:rPr>
              <w:t>1</w:t>
            </w:r>
            <w:r w:rsidR="00DC6A35" w:rsidRPr="00DC6A35">
              <w:rPr>
                <w:rFonts w:ascii="Times New Roman" w:hAnsi="Times New Roman" w:cs="Times New Roman"/>
                <w:sz w:val="24"/>
                <w:szCs w:val="24"/>
              </w:rPr>
              <w:t xml:space="preserve"> apakšpunktā, kas paredz izmaiņas kompensācijas </w:t>
            </w:r>
            <w:r w:rsidR="00DC6A35" w:rsidRPr="00DC6A35">
              <w:rPr>
                <w:rFonts w:ascii="Times New Roman" w:hAnsi="Times New Roman" w:cs="Times New Roman"/>
                <w:sz w:val="24"/>
                <w:szCs w:val="24"/>
              </w:rPr>
              <w:lastRenderedPageBreak/>
              <w:t>izmaksas apmērā un nosaka, ka v</w:t>
            </w:r>
            <w:r w:rsidR="00DC6A35" w:rsidRPr="00DC6A35">
              <w:rPr>
                <w:rFonts w:ascii="Times New Roman" w:eastAsia="Times New Roman" w:hAnsi="Times New Roman" w:cs="Times New Roman"/>
                <w:sz w:val="24"/>
                <w:szCs w:val="24"/>
              </w:rPr>
              <w:t>eselības uzlabošanas pasākumu pakalpojumu var sniegt komersants</w:t>
            </w:r>
            <w:r w:rsidR="00DC6A35" w:rsidRPr="00DC6A35">
              <w:rPr>
                <w:rFonts w:ascii="Times New Roman" w:hAnsi="Times New Roman" w:cs="Times New Roman"/>
                <w:sz w:val="24"/>
                <w:szCs w:val="24"/>
              </w:rPr>
              <w:t xml:space="preserve"> vai pašvaldības iestāde, nepiemēro tiem līgumiem, kurus</w:t>
            </w:r>
            <w:r w:rsidR="00A5250A">
              <w:t xml:space="preserve"> </w:t>
            </w:r>
            <w:r w:rsidR="00A5250A" w:rsidRPr="00A5250A">
              <w:rPr>
                <w:rFonts w:ascii="Times New Roman" w:hAnsi="Times New Roman" w:cs="Times New Roman"/>
                <w:sz w:val="24"/>
                <w:szCs w:val="24"/>
              </w:rPr>
              <w:t xml:space="preserve">NVA kā finansējuma saņēmējam  </w:t>
            </w:r>
            <w:r w:rsidR="00DC6A35" w:rsidRPr="00DC6A35">
              <w:rPr>
                <w:rFonts w:ascii="Times New Roman" w:hAnsi="Times New Roman" w:cs="Times New Roman"/>
                <w:sz w:val="24"/>
                <w:szCs w:val="24"/>
              </w:rPr>
              <w:t xml:space="preserve">ar </w:t>
            </w:r>
            <w:r w:rsidR="00DC6A35">
              <w:rPr>
                <w:rFonts w:ascii="Times New Roman" w:hAnsi="Times New Roman" w:cs="Times New Roman"/>
                <w:sz w:val="24"/>
                <w:szCs w:val="24"/>
              </w:rPr>
              <w:t xml:space="preserve">MK noteikumu Nr.504 </w:t>
            </w:r>
            <w:r w:rsidR="00DC6A35" w:rsidRPr="00DC6A35">
              <w:rPr>
                <w:rFonts w:ascii="Times New Roman" w:hAnsi="Times New Roman" w:cs="Times New Roman"/>
                <w:sz w:val="24"/>
                <w:szCs w:val="24"/>
              </w:rPr>
              <w:t>3.1. apakšpunktā minētajām darba devēju nodarbinātajām personām noslēdzis līdz šo grozījumu spēkā stāšanās dienai</w:t>
            </w:r>
            <w:r w:rsidR="00DC6A35">
              <w:rPr>
                <w:rFonts w:ascii="Times New Roman" w:hAnsi="Times New Roman" w:cs="Times New Roman"/>
                <w:sz w:val="24"/>
                <w:szCs w:val="24"/>
              </w:rPr>
              <w:t>.</w:t>
            </w:r>
          </w:p>
          <w:p w14:paraId="47C09A1B" w14:textId="40D2ADDD" w:rsidR="00E80685" w:rsidRPr="00E80685" w:rsidRDefault="00E80685" w:rsidP="00E80685">
            <w:pPr>
              <w:autoSpaceDE w:val="0"/>
              <w:autoSpaceDN w:val="0"/>
              <w:adjustRightInd w:val="0"/>
              <w:spacing w:after="0" w:line="240" w:lineRule="auto"/>
              <w:jc w:val="both"/>
              <w:rPr>
                <w:rFonts w:ascii="Times New Roman" w:hAnsi="Times New Roman" w:cs="Times New Roman"/>
                <w:color w:val="000000"/>
                <w:sz w:val="24"/>
                <w:szCs w:val="24"/>
              </w:rPr>
            </w:pPr>
            <w:r w:rsidRPr="00E80685">
              <w:rPr>
                <w:rFonts w:ascii="Times New Roman" w:hAnsi="Times New Roman" w:cs="Times New Roman"/>
                <w:color w:val="000000"/>
                <w:sz w:val="24"/>
                <w:szCs w:val="24"/>
              </w:rPr>
              <w:t xml:space="preserve">Šobrīd 7.3.2. SAM projekta ietvaros kopumā ir izvērtēti 1 100 gados vecāki nodarbinātie. Ar nodarbinātajiem ir noslēgti individuāli līgumi par atbalsta pasākumu saņemšanu, kā arī nodarbinātie jau ir saņēmuši/saņem veselības uzlabošanas pasākumus. Nākamos izvērtējumus ar gados vecākiem nodarbinātajiem plānots veikt un līgumus </w:t>
            </w:r>
            <w:r w:rsidR="00A5250A">
              <w:rPr>
                <w:rFonts w:ascii="Times New Roman" w:hAnsi="Times New Roman" w:cs="Times New Roman"/>
                <w:color w:val="000000"/>
                <w:sz w:val="24"/>
                <w:szCs w:val="24"/>
              </w:rPr>
              <w:t xml:space="preserve">ar nodarbinātajiem </w:t>
            </w:r>
            <w:r w:rsidRPr="00E80685">
              <w:rPr>
                <w:rFonts w:ascii="Times New Roman" w:hAnsi="Times New Roman" w:cs="Times New Roman"/>
                <w:color w:val="000000"/>
                <w:sz w:val="24"/>
                <w:szCs w:val="24"/>
              </w:rPr>
              <w:t xml:space="preserve">plānots slēgt indikatīvi 2020. gada februāri (pēc noteikumu projekta spēkā stāšanās). Līdz ar to, lai nodrošinātu vienlīdzīgu pieeju visiem nodarbinātajiem (kopā 1 100), kuri 2019.gadā saņēma izvērtējumus un noslēdza līgumus atbilstoši šobrīd spēkā esošiem nosacījumiem, nepieciešamas noteikt pārejas kārtību (normu) no pastāvošā tiesiskā regulējuma uz jauno regulējumu. </w:t>
            </w:r>
          </w:p>
          <w:p w14:paraId="273035BC" w14:textId="00B736FC" w:rsidR="00EE07E0" w:rsidRDefault="00E80685" w:rsidP="0019005B">
            <w:pPr>
              <w:autoSpaceDE w:val="0"/>
              <w:autoSpaceDN w:val="0"/>
              <w:adjustRightInd w:val="0"/>
              <w:spacing w:after="0" w:line="240" w:lineRule="auto"/>
              <w:jc w:val="both"/>
            </w:pPr>
            <w:r w:rsidRPr="00E80685">
              <w:rPr>
                <w:rFonts w:ascii="Times New Roman" w:hAnsi="Times New Roman" w:cs="Times New Roman"/>
                <w:color w:val="000000"/>
                <w:sz w:val="24"/>
                <w:szCs w:val="24"/>
              </w:rPr>
              <w:t>Šāda pārejas kārtība izvēlēta, lai neveidotos situācija, ka vienā uzņēmumā nodarbinātas gados vecākas personas, kuras saņēmušas v</w:t>
            </w:r>
            <w:r w:rsidR="00A5250A">
              <w:rPr>
                <w:rFonts w:ascii="Times New Roman" w:hAnsi="Times New Roman" w:cs="Times New Roman"/>
                <w:color w:val="000000"/>
                <w:sz w:val="24"/>
                <w:szCs w:val="24"/>
              </w:rPr>
              <w:t>eselības</w:t>
            </w:r>
            <w:r w:rsidRPr="00E80685">
              <w:rPr>
                <w:rFonts w:ascii="Times New Roman" w:hAnsi="Times New Roman" w:cs="Times New Roman"/>
                <w:color w:val="000000"/>
                <w:sz w:val="24"/>
                <w:szCs w:val="24"/>
              </w:rPr>
              <w:t xml:space="preserve"> uzlabošanas atbalsta pasākumu uzreiz pēc līguma noslēgšanas</w:t>
            </w:r>
            <w:r w:rsidR="00A5250A">
              <w:rPr>
                <w:rFonts w:ascii="Times New Roman" w:hAnsi="Times New Roman" w:cs="Times New Roman"/>
                <w:color w:val="000000"/>
                <w:sz w:val="24"/>
                <w:szCs w:val="24"/>
              </w:rPr>
              <w:t>,</w:t>
            </w:r>
            <w:r w:rsidRPr="00E80685">
              <w:rPr>
                <w:rFonts w:ascii="Times New Roman" w:hAnsi="Times New Roman" w:cs="Times New Roman"/>
                <w:color w:val="000000"/>
                <w:sz w:val="24"/>
                <w:szCs w:val="24"/>
              </w:rPr>
              <w:t xml:space="preserve"> to saņem pēc šobrīd spēkā esošiem nosacījumiem, bet citas gados vecākas nodarbinātās personas (kuras </w:t>
            </w:r>
            <w:r w:rsidR="00A5250A">
              <w:rPr>
                <w:rFonts w:ascii="Times New Roman" w:hAnsi="Times New Roman" w:cs="Times New Roman"/>
                <w:color w:val="000000"/>
                <w:sz w:val="24"/>
                <w:szCs w:val="24"/>
              </w:rPr>
              <w:t xml:space="preserve">veselības uzlabošanas </w:t>
            </w:r>
            <w:r w:rsidRPr="00E80685">
              <w:rPr>
                <w:rFonts w:ascii="Times New Roman" w:hAnsi="Times New Roman" w:cs="Times New Roman"/>
                <w:color w:val="000000"/>
                <w:sz w:val="24"/>
                <w:szCs w:val="24"/>
              </w:rPr>
              <w:t>atbalsta pasākumos iesaistās vēlāk) pēc jaunajiem nosacījumiem. Tādējādi visiem vienā uzņēmumā esošiem darbiniekiem tiktu nodrošināta vienota pieeja ar vienlīdzīgiem atbalsta saņemšanas nosacījumiem</w:t>
            </w:r>
            <w:r w:rsidR="00BC3B07">
              <w:rPr>
                <w:rFonts w:ascii="Times New Roman" w:hAnsi="Times New Roman" w:cs="Times New Roman"/>
                <w:color w:val="000000"/>
                <w:sz w:val="24"/>
                <w:szCs w:val="24"/>
              </w:rPr>
              <w:t>;</w:t>
            </w:r>
          </w:p>
          <w:p w14:paraId="08C31482" w14:textId="51C5DD20" w:rsidR="0007396A" w:rsidRPr="0021256E" w:rsidRDefault="001C042F" w:rsidP="0007396A">
            <w:pPr>
              <w:autoSpaceDE w:val="0"/>
              <w:autoSpaceDN w:val="0"/>
              <w:adjustRightInd w:val="0"/>
              <w:spacing w:after="0" w:line="240" w:lineRule="auto"/>
              <w:jc w:val="both"/>
              <w:rPr>
                <w:rFonts w:ascii="Times New Roman" w:hAnsi="Times New Roman" w:cs="Times New Roman"/>
                <w:color w:val="000000"/>
                <w:sz w:val="24"/>
                <w:szCs w:val="24"/>
              </w:rPr>
            </w:pPr>
            <w:r w:rsidRPr="00EE07E0">
              <w:rPr>
                <w:rFonts w:ascii="Times New Roman" w:hAnsi="Times New Roman" w:cs="Times New Roman"/>
                <w:b/>
                <w:sz w:val="24"/>
                <w:szCs w:val="24"/>
                <w:lang w:eastAsia="lv-LV"/>
              </w:rPr>
              <w:t>3</w:t>
            </w:r>
            <w:r w:rsidR="004D0DD1" w:rsidRPr="00EE07E0">
              <w:rPr>
                <w:rFonts w:ascii="Times New Roman" w:hAnsi="Times New Roman" w:cs="Times New Roman"/>
                <w:b/>
                <w:sz w:val="24"/>
                <w:szCs w:val="24"/>
                <w:lang w:eastAsia="lv-LV"/>
              </w:rPr>
              <w:t>.</w:t>
            </w:r>
            <w:r w:rsidR="00493DD0">
              <w:t xml:space="preserve"> </w:t>
            </w:r>
            <w:r w:rsidR="004D0DD1">
              <w:rPr>
                <w:rFonts w:ascii="Times New Roman" w:hAnsi="Times New Roman" w:cs="Times New Roman"/>
                <w:bCs/>
                <w:sz w:val="24"/>
                <w:szCs w:val="24"/>
                <w:lang w:eastAsia="lv-LV"/>
              </w:rPr>
              <w:t>P</w:t>
            </w:r>
            <w:r w:rsidR="004D0DD1">
              <w:rPr>
                <w:rFonts w:ascii="Times New Roman" w:hAnsi="Times New Roman" w:cs="Times New Roman"/>
                <w:color w:val="000000"/>
                <w:sz w:val="24"/>
                <w:szCs w:val="24"/>
              </w:rPr>
              <w:t xml:space="preserve">apildināt </w:t>
            </w:r>
            <w:r w:rsidR="006102B6">
              <w:rPr>
                <w:rFonts w:ascii="Times New Roman" w:hAnsi="Times New Roman" w:cs="Times New Roman"/>
                <w:color w:val="000000"/>
                <w:sz w:val="24"/>
                <w:szCs w:val="24"/>
              </w:rPr>
              <w:t>MK noteikumus Nr.504 ar jaunu atbalstāmo darbību</w:t>
            </w:r>
            <w:r w:rsidR="0021256E">
              <w:rPr>
                <w:rFonts w:ascii="Times New Roman" w:hAnsi="Times New Roman" w:cs="Times New Roman"/>
                <w:color w:val="000000"/>
                <w:sz w:val="24"/>
                <w:szCs w:val="24"/>
              </w:rPr>
              <w:t xml:space="preserve"> – </w:t>
            </w:r>
            <w:r w:rsidR="006102B6">
              <w:rPr>
                <w:rFonts w:ascii="Times New Roman" w:hAnsi="Times New Roman" w:cs="Times New Roman"/>
                <w:b/>
                <w:sz w:val="24"/>
                <w:szCs w:val="24"/>
                <w:lang w:eastAsia="lv-LV"/>
              </w:rPr>
              <w:t xml:space="preserve"> </w:t>
            </w:r>
            <w:r w:rsidR="00493DD0" w:rsidRPr="00493DD0">
              <w:rPr>
                <w:rFonts w:ascii="Times New Roman" w:hAnsi="Times New Roman" w:cs="Times New Roman"/>
                <w:b/>
                <w:sz w:val="24"/>
                <w:szCs w:val="24"/>
                <w:lang w:eastAsia="lv-LV"/>
              </w:rPr>
              <w:t xml:space="preserve">pieredzes apmaiņas pasākumi par ilgtspējīgu darba </w:t>
            </w:r>
            <w:r w:rsidR="00493DD0" w:rsidRPr="00906058">
              <w:rPr>
                <w:rFonts w:ascii="Times New Roman" w:hAnsi="Times New Roman" w:cs="Times New Roman"/>
                <w:b/>
                <w:sz w:val="24"/>
                <w:szCs w:val="24"/>
                <w:lang w:eastAsia="lv-LV"/>
              </w:rPr>
              <w:t xml:space="preserve">mūžu </w:t>
            </w:r>
            <w:r w:rsidR="00E61444" w:rsidRPr="00906058">
              <w:rPr>
                <w:rFonts w:ascii="Times New Roman" w:hAnsi="Times New Roman" w:cs="Times New Roman"/>
                <w:sz w:val="24"/>
                <w:szCs w:val="24"/>
                <w:lang w:eastAsia="lv-LV"/>
              </w:rPr>
              <w:t>(</w:t>
            </w:r>
            <w:r w:rsidR="00E61444" w:rsidRPr="00906058">
              <w:rPr>
                <w:rFonts w:ascii="Times New Roman" w:hAnsi="Times New Roman" w:cs="Times New Roman"/>
                <w:i/>
                <w:sz w:val="24"/>
                <w:szCs w:val="24"/>
                <w:lang w:eastAsia="lv-LV"/>
              </w:rPr>
              <w:t xml:space="preserve">noteikumu projekta </w:t>
            </w:r>
            <w:r w:rsidR="00311C77">
              <w:rPr>
                <w:rFonts w:ascii="Times New Roman" w:hAnsi="Times New Roman" w:cs="Times New Roman"/>
                <w:i/>
                <w:sz w:val="24"/>
                <w:szCs w:val="24"/>
                <w:lang w:eastAsia="lv-LV"/>
              </w:rPr>
              <w:t>4</w:t>
            </w:r>
            <w:r w:rsidR="00906058" w:rsidRPr="00311C77">
              <w:rPr>
                <w:rFonts w:ascii="Times New Roman" w:hAnsi="Times New Roman" w:cs="Times New Roman"/>
                <w:i/>
                <w:sz w:val="24"/>
                <w:szCs w:val="24"/>
                <w:lang w:eastAsia="lv-LV"/>
              </w:rPr>
              <w:t xml:space="preserve">., </w:t>
            </w:r>
            <w:r w:rsidR="00311C77">
              <w:rPr>
                <w:rFonts w:ascii="Times New Roman" w:hAnsi="Times New Roman" w:cs="Times New Roman"/>
                <w:i/>
                <w:sz w:val="24"/>
                <w:szCs w:val="24"/>
                <w:lang w:eastAsia="lv-LV"/>
              </w:rPr>
              <w:t>5</w:t>
            </w:r>
            <w:r w:rsidR="00906058" w:rsidRPr="00311C77">
              <w:rPr>
                <w:rFonts w:ascii="Times New Roman" w:hAnsi="Times New Roman" w:cs="Times New Roman"/>
                <w:i/>
                <w:sz w:val="24"/>
                <w:szCs w:val="24"/>
                <w:lang w:eastAsia="lv-LV"/>
              </w:rPr>
              <w:t xml:space="preserve">., </w:t>
            </w:r>
            <w:r w:rsidR="00311C77">
              <w:rPr>
                <w:rFonts w:ascii="Times New Roman" w:hAnsi="Times New Roman" w:cs="Times New Roman"/>
                <w:i/>
                <w:sz w:val="24"/>
                <w:szCs w:val="24"/>
                <w:lang w:eastAsia="lv-LV"/>
              </w:rPr>
              <w:t>8</w:t>
            </w:r>
            <w:r w:rsidR="00906058" w:rsidRPr="00311C77">
              <w:rPr>
                <w:rFonts w:ascii="Times New Roman" w:hAnsi="Times New Roman" w:cs="Times New Roman"/>
                <w:i/>
                <w:sz w:val="24"/>
                <w:szCs w:val="24"/>
                <w:lang w:eastAsia="lv-LV"/>
              </w:rPr>
              <w:t xml:space="preserve">., </w:t>
            </w:r>
            <w:r w:rsidR="00311C77" w:rsidRPr="00311C77">
              <w:rPr>
                <w:rFonts w:ascii="Times New Roman" w:hAnsi="Times New Roman" w:cs="Times New Roman"/>
                <w:i/>
                <w:sz w:val="24"/>
                <w:szCs w:val="24"/>
                <w:lang w:eastAsia="lv-LV"/>
              </w:rPr>
              <w:t>1</w:t>
            </w:r>
            <w:r w:rsidR="00311C77">
              <w:rPr>
                <w:rFonts w:ascii="Times New Roman" w:hAnsi="Times New Roman" w:cs="Times New Roman"/>
                <w:i/>
                <w:sz w:val="24"/>
                <w:szCs w:val="24"/>
                <w:lang w:eastAsia="lv-LV"/>
              </w:rPr>
              <w:t>0</w:t>
            </w:r>
            <w:r w:rsidR="00906058" w:rsidRPr="00311C77">
              <w:rPr>
                <w:rFonts w:ascii="Times New Roman" w:hAnsi="Times New Roman" w:cs="Times New Roman"/>
                <w:i/>
                <w:sz w:val="24"/>
                <w:szCs w:val="24"/>
                <w:lang w:eastAsia="lv-LV"/>
              </w:rPr>
              <w:t>.</w:t>
            </w:r>
            <w:r w:rsidR="00E61444" w:rsidRPr="00906058">
              <w:rPr>
                <w:rFonts w:ascii="Times New Roman" w:hAnsi="Times New Roman" w:cs="Times New Roman"/>
                <w:i/>
                <w:sz w:val="24"/>
                <w:szCs w:val="24"/>
                <w:lang w:eastAsia="lv-LV"/>
              </w:rPr>
              <w:t xml:space="preserve"> punkts</w:t>
            </w:r>
            <w:r w:rsidR="00E61444" w:rsidRPr="00906058">
              <w:rPr>
                <w:rFonts w:ascii="Times New Roman" w:hAnsi="Times New Roman" w:cs="Times New Roman"/>
                <w:sz w:val="24"/>
                <w:szCs w:val="24"/>
                <w:lang w:eastAsia="lv-LV"/>
              </w:rPr>
              <w:t>).</w:t>
            </w:r>
          </w:p>
          <w:p w14:paraId="50170932" w14:textId="34180818" w:rsidR="0007396A" w:rsidRDefault="0007396A" w:rsidP="000739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Lai veicinātu </w:t>
            </w:r>
            <w:r w:rsidRPr="00BD0380">
              <w:rPr>
                <w:rFonts w:ascii="Times New Roman" w:hAnsi="Times New Roman" w:cs="Times New Roman"/>
                <w:sz w:val="24"/>
                <w:szCs w:val="24"/>
              </w:rPr>
              <w:t>gados vecāku nodarbināto personu darbspēju saglabāšanu un nodarbinātību</w:t>
            </w:r>
            <w:r>
              <w:rPr>
                <w:rFonts w:ascii="Times New Roman" w:hAnsi="Times New Roman" w:cs="Times New Roman"/>
                <w:sz w:val="24"/>
                <w:szCs w:val="24"/>
              </w:rPr>
              <w:t xml:space="preserve">, kā arī maksimāli kvalitatīvi un efektīvi nodrošinātu 7.3.2. SAM īstenošanu un mērķa sasniegšanu, </w:t>
            </w:r>
            <w:r w:rsidR="0021256E">
              <w:rPr>
                <w:rFonts w:ascii="Times New Roman" w:hAnsi="Times New Roman" w:cs="Times New Roman"/>
                <w:sz w:val="24"/>
                <w:szCs w:val="24"/>
              </w:rPr>
              <w:t>Nodarbinātības valsts aģentūra (turpmāk – NVA)</w:t>
            </w:r>
            <w:r>
              <w:rPr>
                <w:rFonts w:ascii="Times New Roman" w:hAnsi="Times New Roman" w:cs="Times New Roman"/>
                <w:sz w:val="24"/>
                <w:szCs w:val="24"/>
              </w:rPr>
              <w:t xml:space="preserve"> ir noslēgusi sadarbības līgumu ar</w:t>
            </w:r>
            <w:r w:rsidRPr="0046691C">
              <w:rPr>
                <w:rFonts w:ascii="Times New Roman" w:hAnsi="Times New Roman" w:cs="Times New Roman"/>
                <w:sz w:val="24"/>
                <w:szCs w:val="24"/>
              </w:rPr>
              <w:t xml:space="preserve"> Baltijas jūras valstu padomes sekretariāt</w:t>
            </w:r>
            <w:r>
              <w:rPr>
                <w:rFonts w:ascii="Times New Roman" w:hAnsi="Times New Roman" w:cs="Times New Roman"/>
                <w:sz w:val="24"/>
                <w:szCs w:val="24"/>
              </w:rPr>
              <w:t xml:space="preserve">u (turpmāk – BJVPS) par dalību starptautiskajā ESF līdzfinansētajā projektā “BJVPS par ilgtspējīgu darba mūžu” (īstenošanas laiks 01.09.2019.-31.12.2021.) (turpmāk – </w:t>
            </w:r>
            <w:r w:rsidRPr="006275B0">
              <w:rPr>
                <w:rFonts w:ascii="Times New Roman" w:hAnsi="Times New Roman" w:cs="Times New Roman"/>
                <w:sz w:val="24"/>
                <w:szCs w:val="24"/>
              </w:rPr>
              <w:t>BJVPS</w:t>
            </w:r>
            <w:r>
              <w:rPr>
                <w:rFonts w:ascii="Times New Roman" w:hAnsi="Times New Roman" w:cs="Times New Roman"/>
                <w:sz w:val="24"/>
                <w:szCs w:val="24"/>
              </w:rPr>
              <w:t xml:space="preserve"> projekts), kura ietvaros ir plānots izstrādāt priekšlikumus un rekomendācijas Baltijas jūras valstu reģionam attiecībā uz gados vecāko nodarbināto personu potenciāla saglabāšanu un ilgāk</w:t>
            </w:r>
            <w:r w:rsidR="000F54B3">
              <w:rPr>
                <w:rFonts w:ascii="Times New Roman" w:hAnsi="Times New Roman" w:cs="Times New Roman"/>
                <w:sz w:val="24"/>
                <w:szCs w:val="24"/>
              </w:rPr>
              <w:t>a</w:t>
            </w:r>
            <w:r>
              <w:rPr>
                <w:rFonts w:ascii="Times New Roman" w:hAnsi="Times New Roman" w:cs="Times New Roman"/>
                <w:sz w:val="24"/>
                <w:szCs w:val="24"/>
              </w:rPr>
              <w:t xml:space="preserve"> darba mūža veicināšanu, piesaistot Zviedrijas, Somijas, Polijas un Vācijas akadēmiskos ekspertus pētījuma izstrādei un labās </w:t>
            </w:r>
            <w:r>
              <w:rPr>
                <w:rFonts w:ascii="Times New Roman" w:hAnsi="Times New Roman" w:cs="Times New Roman"/>
                <w:sz w:val="24"/>
                <w:szCs w:val="24"/>
              </w:rPr>
              <w:lastRenderedPageBreak/>
              <w:t>prakses apzināšanai šajos jautājumos ES dalībvalstīs. Tāpat Latvijai būs iespēja uzņemt ārvalstu ekspertus un pētniekus, kas varēs iepazīties ar 7.3.2. SAM projekta rezultātiem un sniegt rekomendācijas īstenoto pasākumu efektivitātes/kvalitātes uzlabošanai, balstoties uz ilggadēju aktīvās novecošanās stratēģiju īstenošanas pieredzi Skandināvijas valstīs.</w:t>
            </w:r>
          </w:p>
          <w:p w14:paraId="10383BCD" w14:textId="7983E305" w:rsidR="0007396A" w:rsidRDefault="0007396A" w:rsidP="000739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Tāpat ir svarīgi atzīmēt, ka g</w:t>
            </w:r>
            <w:r w:rsidRPr="0046691C">
              <w:rPr>
                <w:rFonts w:ascii="Times New Roman" w:hAnsi="Times New Roman" w:cs="Times New Roman"/>
                <w:sz w:val="24"/>
                <w:szCs w:val="24"/>
              </w:rPr>
              <w:t xml:space="preserve">ados vecāko personu </w:t>
            </w:r>
            <w:r w:rsidR="000F54B3">
              <w:rPr>
                <w:rFonts w:ascii="Times New Roman" w:hAnsi="Times New Roman" w:cs="Times New Roman"/>
                <w:sz w:val="24"/>
                <w:szCs w:val="24"/>
              </w:rPr>
              <w:t>nodarbinātības paildzināšana</w:t>
            </w:r>
            <w:r w:rsidRPr="0046691C">
              <w:rPr>
                <w:rFonts w:ascii="Times New Roman" w:hAnsi="Times New Roman" w:cs="Times New Roman"/>
                <w:sz w:val="24"/>
                <w:szCs w:val="24"/>
              </w:rPr>
              <w:t xml:space="preserve"> </w:t>
            </w:r>
            <w:r>
              <w:rPr>
                <w:rFonts w:ascii="Times New Roman" w:hAnsi="Times New Roman" w:cs="Times New Roman"/>
                <w:sz w:val="24"/>
                <w:szCs w:val="24"/>
              </w:rPr>
              <w:t xml:space="preserve">nākotnē </w:t>
            </w:r>
            <w:r w:rsidRPr="0046691C">
              <w:rPr>
                <w:rFonts w:ascii="Times New Roman" w:hAnsi="Times New Roman" w:cs="Times New Roman"/>
                <w:sz w:val="24"/>
                <w:szCs w:val="24"/>
              </w:rPr>
              <w:t>kļūs aizvien aktuālāka, jo</w:t>
            </w:r>
            <w:r>
              <w:rPr>
                <w:rFonts w:ascii="Times New Roman" w:hAnsi="Times New Roman" w:cs="Times New Roman"/>
                <w:sz w:val="24"/>
                <w:szCs w:val="24"/>
              </w:rPr>
              <w:t>, atbilstoši prognozēm,</w:t>
            </w:r>
            <w:r w:rsidRPr="0046691C">
              <w:rPr>
                <w:rFonts w:ascii="Times New Roman" w:hAnsi="Times New Roman" w:cs="Times New Roman"/>
                <w:sz w:val="24"/>
                <w:szCs w:val="24"/>
              </w:rPr>
              <w:t xml:space="preserve"> demogrāfiskā situācija valstī</w:t>
            </w:r>
            <w:r>
              <w:rPr>
                <w:rFonts w:ascii="Times New Roman" w:hAnsi="Times New Roman" w:cs="Times New Roman"/>
                <w:sz w:val="24"/>
                <w:szCs w:val="24"/>
              </w:rPr>
              <w:t xml:space="preserve"> </w:t>
            </w:r>
            <w:r w:rsidRPr="0046691C">
              <w:rPr>
                <w:rFonts w:ascii="Times New Roman" w:hAnsi="Times New Roman" w:cs="Times New Roman"/>
                <w:sz w:val="24"/>
                <w:szCs w:val="24"/>
              </w:rPr>
              <w:t>turpinās</w:t>
            </w:r>
            <w:r>
              <w:rPr>
                <w:rFonts w:ascii="Times New Roman" w:hAnsi="Times New Roman" w:cs="Times New Roman"/>
                <w:sz w:val="24"/>
                <w:szCs w:val="24"/>
              </w:rPr>
              <w:t xml:space="preserve"> virzīties uz aizvien pieaugošu gados vecāku iedzīvotāju īpatsvaru valstī un joprojām būs aktuāli sabiedrības novecošanās jautājumi</w:t>
            </w:r>
            <w:r w:rsidRPr="0046691C">
              <w:rPr>
                <w:rFonts w:ascii="Times New Roman" w:hAnsi="Times New Roman" w:cs="Times New Roman"/>
                <w:sz w:val="24"/>
                <w:szCs w:val="24"/>
              </w:rPr>
              <w:t xml:space="preserve">. Lai izstrādātu jaunus efektīvus risinājumus cilvēku noturēšanai darba tirgū pēc </w:t>
            </w:r>
            <w:r>
              <w:rPr>
                <w:rFonts w:ascii="Times New Roman" w:hAnsi="Times New Roman" w:cs="Times New Roman"/>
                <w:sz w:val="24"/>
                <w:szCs w:val="24"/>
              </w:rPr>
              <w:t xml:space="preserve">esošā </w:t>
            </w:r>
            <w:r w:rsidRPr="0046691C">
              <w:rPr>
                <w:rFonts w:ascii="Times New Roman" w:hAnsi="Times New Roman" w:cs="Times New Roman"/>
                <w:sz w:val="24"/>
                <w:szCs w:val="24"/>
              </w:rPr>
              <w:t>projekta noslēguma, būtu svarīgi nodrošināt sadarbību ar citām ES dalībvalstīm un novērtēt esošā projekta īstenotās aktivitātes, piesaistot arī ārvalstu ekspertus un apzinot starptautisko pieredzi atbalsta sniegšanā gados vecākām personām darba tirgū</w:t>
            </w:r>
            <w:r>
              <w:rPr>
                <w:rFonts w:ascii="Times New Roman" w:hAnsi="Times New Roman" w:cs="Times New Roman"/>
                <w:sz w:val="24"/>
                <w:szCs w:val="24"/>
              </w:rPr>
              <w:t>, tādējādi nodrošinot arī 7.3.2. SAM rezultātu ilgtspēju un aktīvās novecošanās stratēģijas pilnveidi</w:t>
            </w:r>
            <w:r w:rsidRPr="0046691C">
              <w:rPr>
                <w:rFonts w:ascii="Times New Roman" w:hAnsi="Times New Roman" w:cs="Times New Roman"/>
                <w:sz w:val="24"/>
                <w:szCs w:val="24"/>
              </w:rPr>
              <w:t>.</w:t>
            </w:r>
          </w:p>
          <w:p w14:paraId="6BFAFBFD" w14:textId="3E95CDEC" w:rsidR="0007396A" w:rsidRDefault="0007396A" w:rsidP="001C04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Piedaloties projektā, NVA stiprinās sadarbību un nodibinās kontaktus pieredzes apmaiņai ar Baltijas jūras reģiona valstu ekspertiem, kas izstrādā politiku aktīvās novecošanās jomā, </w:t>
            </w:r>
            <w:r w:rsidR="001C042F">
              <w:rPr>
                <w:rFonts w:ascii="Times New Roman" w:hAnsi="Times New Roman" w:cs="Times New Roman"/>
                <w:sz w:val="24"/>
                <w:szCs w:val="24"/>
              </w:rPr>
              <w:t xml:space="preserve">kā rezultātā būs iespējams pilnveidot </w:t>
            </w:r>
            <w:r>
              <w:rPr>
                <w:rFonts w:ascii="Times New Roman" w:hAnsi="Times New Roman" w:cs="Times New Roman"/>
                <w:sz w:val="24"/>
                <w:szCs w:val="24"/>
              </w:rPr>
              <w:t xml:space="preserve">7.3.2.SAM aktivitāšu </w:t>
            </w:r>
            <w:r w:rsidR="001C042F">
              <w:rPr>
                <w:rFonts w:ascii="Times New Roman" w:hAnsi="Times New Roman" w:cs="Times New Roman"/>
                <w:sz w:val="24"/>
                <w:szCs w:val="24"/>
              </w:rPr>
              <w:t>saturu</w:t>
            </w:r>
            <w:r>
              <w:rPr>
                <w:rFonts w:ascii="Times New Roman" w:hAnsi="Times New Roman" w:cs="Times New Roman"/>
                <w:sz w:val="24"/>
                <w:szCs w:val="24"/>
              </w:rPr>
              <w:t>, lai veicinātu gados vecāko personu nodarbinātību un līdzdalību darba tirgū.</w:t>
            </w:r>
          </w:p>
          <w:p w14:paraId="09497614" w14:textId="53A937EB" w:rsidR="00122A70" w:rsidRDefault="0007396A" w:rsidP="00122A7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Ņemot vērā minēto, noteikumu projekts paredz, ka NVA</w:t>
            </w:r>
            <w:r w:rsidR="0021256E">
              <w:rPr>
                <w:rFonts w:ascii="Times New Roman" w:hAnsi="Times New Roman" w:cs="Times New Roman"/>
                <w:sz w:val="24"/>
                <w:szCs w:val="24"/>
              </w:rPr>
              <w:t xml:space="preserve"> kā finansējuma saņēmējam</w:t>
            </w:r>
            <w:r>
              <w:rPr>
                <w:rFonts w:ascii="Times New Roman" w:hAnsi="Times New Roman" w:cs="Times New Roman"/>
                <w:sz w:val="24"/>
                <w:szCs w:val="24"/>
              </w:rPr>
              <w:t xml:space="preserve">  ir attiecināmas izmaksas, tai skaitā:</w:t>
            </w:r>
          </w:p>
          <w:p w14:paraId="240A2D20" w14:textId="0C376DF2" w:rsidR="00122A70" w:rsidRDefault="0007396A" w:rsidP="00122A7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BD0380">
              <w:rPr>
                <w:rFonts w:ascii="Times New Roman" w:hAnsi="Times New Roman" w:cs="Times New Roman"/>
                <w:sz w:val="24"/>
                <w:szCs w:val="24"/>
              </w:rPr>
              <w:t>pieredzes apmaiņas pasākum</w:t>
            </w:r>
            <w:r>
              <w:rPr>
                <w:rFonts w:ascii="Times New Roman" w:hAnsi="Times New Roman" w:cs="Times New Roman"/>
                <w:sz w:val="24"/>
                <w:szCs w:val="24"/>
              </w:rPr>
              <w:t>u īstenošanai</w:t>
            </w:r>
            <w:r w:rsidRPr="00BD0380">
              <w:rPr>
                <w:rFonts w:ascii="Times New Roman" w:hAnsi="Times New Roman" w:cs="Times New Roman"/>
                <w:sz w:val="24"/>
                <w:szCs w:val="24"/>
              </w:rPr>
              <w:t xml:space="preserve"> par ilgtspējīgu darba mūžu </w:t>
            </w:r>
            <w:r>
              <w:rPr>
                <w:rFonts w:ascii="Times New Roman" w:hAnsi="Times New Roman" w:cs="Times New Roman"/>
                <w:sz w:val="24"/>
                <w:szCs w:val="24"/>
              </w:rPr>
              <w:t xml:space="preserve">- </w:t>
            </w:r>
            <w:r w:rsidRPr="00BD0380">
              <w:rPr>
                <w:rFonts w:ascii="Times New Roman" w:hAnsi="Times New Roman" w:cs="Times New Roman"/>
                <w:sz w:val="24"/>
                <w:szCs w:val="24"/>
              </w:rPr>
              <w:t>ārvalstu komandējum</w:t>
            </w:r>
            <w:r w:rsidR="00FB7D05">
              <w:rPr>
                <w:rFonts w:ascii="Times New Roman" w:hAnsi="Times New Roman" w:cs="Times New Roman"/>
                <w:sz w:val="24"/>
                <w:szCs w:val="24"/>
              </w:rPr>
              <w:t xml:space="preserve">iem, </w:t>
            </w:r>
            <w:r>
              <w:rPr>
                <w:rFonts w:ascii="Times New Roman" w:hAnsi="Times New Roman" w:cs="Times New Roman"/>
                <w:sz w:val="24"/>
                <w:szCs w:val="24"/>
              </w:rPr>
              <w:t>lai NVA (</w:t>
            </w:r>
            <w:r w:rsidRPr="00BD0380">
              <w:rPr>
                <w:rFonts w:ascii="Times New Roman" w:hAnsi="Times New Roman" w:cs="Times New Roman"/>
                <w:sz w:val="24"/>
                <w:szCs w:val="24"/>
              </w:rPr>
              <w:t xml:space="preserve">projekta īstenošanas personālam un </w:t>
            </w:r>
            <w:r w:rsidR="002C1B81">
              <w:rPr>
                <w:rFonts w:ascii="Times New Roman" w:hAnsi="Times New Roman" w:cs="Times New Roman"/>
                <w:sz w:val="24"/>
                <w:szCs w:val="24"/>
              </w:rPr>
              <w:t>vadības personālam</w:t>
            </w:r>
            <w:r>
              <w:rPr>
                <w:rFonts w:ascii="Times New Roman" w:hAnsi="Times New Roman" w:cs="Times New Roman"/>
                <w:sz w:val="24"/>
                <w:szCs w:val="24"/>
              </w:rPr>
              <w:t xml:space="preserve">) varētu piedalīties </w:t>
            </w:r>
            <w:r w:rsidRPr="00BD0380">
              <w:rPr>
                <w:rFonts w:ascii="Times New Roman" w:hAnsi="Times New Roman" w:cs="Times New Roman"/>
                <w:sz w:val="24"/>
                <w:szCs w:val="24"/>
              </w:rPr>
              <w:t>tematiskajā</w:t>
            </w:r>
            <w:r>
              <w:rPr>
                <w:rFonts w:ascii="Times New Roman" w:hAnsi="Times New Roman" w:cs="Times New Roman"/>
                <w:sz w:val="24"/>
                <w:szCs w:val="24"/>
              </w:rPr>
              <w:t>s</w:t>
            </w:r>
            <w:r w:rsidRPr="00BD0380">
              <w:rPr>
                <w:rFonts w:ascii="Times New Roman" w:hAnsi="Times New Roman" w:cs="Times New Roman"/>
                <w:sz w:val="24"/>
                <w:szCs w:val="24"/>
              </w:rPr>
              <w:t xml:space="preserve"> ekspertu darba grupā</w:t>
            </w:r>
            <w:r>
              <w:rPr>
                <w:rFonts w:ascii="Times New Roman" w:hAnsi="Times New Roman" w:cs="Times New Roman"/>
                <w:sz w:val="24"/>
                <w:szCs w:val="24"/>
              </w:rPr>
              <w:t xml:space="preserve">s par </w:t>
            </w:r>
            <w:r w:rsidR="00817514">
              <w:rPr>
                <w:rFonts w:ascii="Times New Roman" w:hAnsi="Times New Roman" w:cs="Times New Roman"/>
                <w:sz w:val="24"/>
                <w:szCs w:val="24"/>
              </w:rPr>
              <w:t xml:space="preserve">kvalitatīvu </w:t>
            </w:r>
            <w:r w:rsidRPr="00BD0380">
              <w:rPr>
                <w:rFonts w:ascii="Times New Roman" w:hAnsi="Times New Roman" w:cs="Times New Roman"/>
                <w:sz w:val="24"/>
                <w:szCs w:val="24"/>
              </w:rPr>
              <w:t>darba mūžu</w:t>
            </w:r>
            <w:r>
              <w:rPr>
                <w:rFonts w:ascii="Times New Roman" w:hAnsi="Times New Roman" w:cs="Times New Roman"/>
                <w:sz w:val="24"/>
                <w:szCs w:val="24"/>
              </w:rPr>
              <w:t xml:space="preserve"> </w:t>
            </w:r>
            <w:r w:rsidRPr="00E23820">
              <w:rPr>
                <w:rFonts w:ascii="Times New Roman" w:hAnsi="Times New Roman" w:cs="Times New Roman"/>
                <w:sz w:val="24"/>
                <w:szCs w:val="24"/>
              </w:rPr>
              <w:t>(</w:t>
            </w:r>
            <w:r w:rsidR="00981399">
              <w:rPr>
                <w:rFonts w:ascii="Times New Roman" w:hAnsi="Times New Roman" w:cs="Times New Roman"/>
                <w:sz w:val="24"/>
                <w:szCs w:val="24"/>
              </w:rPr>
              <w:t>indikatīvi 3</w:t>
            </w:r>
            <w:r w:rsidR="00A314A7">
              <w:rPr>
                <w:rFonts w:ascii="Times New Roman" w:hAnsi="Times New Roman" w:cs="Times New Roman"/>
                <w:sz w:val="24"/>
                <w:szCs w:val="24"/>
              </w:rPr>
              <w:t>-4</w:t>
            </w:r>
            <w:r w:rsidR="00981399">
              <w:rPr>
                <w:rFonts w:ascii="Times New Roman" w:hAnsi="Times New Roman" w:cs="Times New Roman"/>
                <w:sz w:val="24"/>
                <w:szCs w:val="24"/>
              </w:rPr>
              <w:t xml:space="preserve"> komandējumi </w:t>
            </w:r>
            <w:r w:rsidR="00AA1BEB" w:rsidRPr="00E23820">
              <w:rPr>
                <w:rFonts w:ascii="Times New Roman" w:hAnsi="Times New Roman" w:cs="Times New Roman"/>
                <w:sz w:val="24"/>
                <w:szCs w:val="24"/>
              </w:rPr>
              <w:t>20</w:t>
            </w:r>
            <w:r w:rsidR="00AA1BEB">
              <w:rPr>
                <w:rFonts w:ascii="Times New Roman" w:hAnsi="Times New Roman" w:cs="Times New Roman"/>
                <w:sz w:val="24"/>
                <w:szCs w:val="24"/>
              </w:rPr>
              <w:t>20</w:t>
            </w:r>
            <w:r w:rsidRPr="00E23820">
              <w:rPr>
                <w:rFonts w:ascii="Times New Roman" w:hAnsi="Times New Roman" w:cs="Times New Roman"/>
                <w:sz w:val="24"/>
                <w:szCs w:val="24"/>
              </w:rPr>
              <w:t>.-2021.gadā)</w:t>
            </w:r>
            <w:r>
              <w:rPr>
                <w:rFonts w:ascii="Times New Roman" w:hAnsi="Times New Roman" w:cs="Times New Roman"/>
                <w:sz w:val="24"/>
                <w:szCs w:val="24"/>
              </w:rPr>
              <w:t>;</w:t>
            </w:r>
          </w:p>
          <w:p w14:paraId="470AF10F" w14:textId="259245B0" w:rsidR="00122A70" w:rsidRDefault="0007396A" w:rsidP="00122A7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44CB7">
              <w:rPr>
                <w:rFonts w:ascii="Times New Roman" w:hAnsi="Times New Roman" w:cs="Times New Roman"/>
                <w:sz w:val="24"/>
                <w:szCs w:val="24"/>
              </w:rPr>
              <w:t>sabiedrības izpratnes veidošanas pasākum</w:t>
            </w:r>
            <w:r>
              <w:rPr>
                <w:rFonts w:ascii="Times New Roman" w:hAnsi="Times New Roman" w:cs="Times New Roman"/>
                <w:sz w:val="24"/>
                <w:szCs w:val="24"/>
              </w:rPr>
              <w:t>u (MK noteikumu Nr.504 16.1. apakšpunktā minētā darbība) ietvaros – t</w:t>
            </w:r>
            <w:r w:rsidRPr="00444CB7">
              <w:rPr>
                <w:rFonts w:ascii="Times New Roman" w:hAnsi="Times New Roman" w:cs="Times New Roman"/>
                <w:sz w:val="24"/>
                <w:szCs w:val="24"/>
              </w:rPr>
              <w:t>ulkošan</w:t>
            </w:r>
            <w:r>
              <w:rPr>
                <w:rFonts w:ascii="Times New Roman" w:hAnsi="Times New Roman" w:cs="Times New Roman"/>
                <w:sz w:val="24"/>
                <w:szCs w:val="24"/>
              </w:rPr>
              <w:t>as izmaksa</w:t>
            </w:r>
            <w:r w:rsidR="00817514">
              <w:rPr>
                <w:rFonts w:ascii="Times New Roman" w:hAnsi="Times New Roman" w:cs="Times New Roman"/>
                <w:sz w:val="24"/>
                <w:szCs w:val="24"/>
              </w:rPr>
              <w:t>s</w:t>
            </w:r>
            <w:r>
              <w:rPr>
                <w:rFonts w:ascii="Times New Roman" w:hAnsi="Times New Roman" w:cs="Times New Roman"/>
                <w:sz w:val="24"/>
                <w:szCs w:val="24"/>
              </w:rPr>
              <w:t xml:space="preserve"> un izmaksas </w:t>
            </w:r>
            <w:r w:rsidRPr="00444CB7">
              <w:rPr>
                <w:rFonts w:ascii="Times New Roman" w:hAnsi="Times New Roman" w:cs="Times New Roman"/>
                <w:sz w:val="24"/>
                <w:szCs w:val="24"/>
              </w:rPr>
              <w:t>ārvalstu ekspert</w:t>
            </w:r>
            <w:r>
              <w:rPr>
                <w:rFonts w:ascii="Times New Roman" w:hAnsi="Times New Roman" w:cs="Times New Roman"/>
                <w:sz w:val="24"/>
                <w:szCs w:val="24"/>
              </w:rPr>
              <w:t>a (viens pētnieks)</w:t>
            </w:r>
            <w:r w:rsidRPr="00444CB7">
              <w:rPr>
                <w:rFonts w:ascii="Times New Roman" w:hAnsi="Times New Roman" w:cs="Times New Roman"/>
                <w:sz w:val="24"/>
                <w:szCs w:val="24"/>
              </w:rPr>
              <w:t xml:space="preserve"> piesaist</w:t>
            </w:r>
            <w:r>
              <w:rPr>
                <w:rFonts w:ascii="Times New Roman" w:hAnsi="Times New Roman" w:cs="Times New Roman"/>
                <w:sz w:val="24"/>
                <w:szCs w:val="24"/>
              </w:rPr>
              <w:t>ei</w:t>
            </w:r>
            <w:r w:rsidR="00E96AD5">
              <w:rPr>
                <w:rFonts w:ascii="Times New Roman" w:hAnsi="Times New Roman" w:cs="Times New Roman"/>
                <w:sz w:val="24"/>
                <w:szCs w:val="24"/>
              </w:rPr>
              <w:t xml:space="preserve"> (izmaksas par aviobiļetēm un viesnīcas izdevumi)</w:t>
            </w:r>
            <w:r>
              <w:rPr>
                <w:rFonts w:ascii="Times New Roman" w:hAnsi="Times New Roman" w:cs="Times New Roman"/>
                <w:sz w:val="24"/>
                <w:szCs w:val="24"/>
              </w:rPr>
              <w:t xml:space="preserve">, lai nodrošinātu </w:t>
            </w:r>
            <w:r w:rsidRPr="00444CB7">
              <w:rPr>
                <w:rFonts w:ascii="Times New Roman" w:hAnsi="Times New Roman" w:cs="Times New Roman"/>
                <w:sz w:val="24"/>
                <w:szCs w:val="24"/>
              </w:rPr>
              <w:t>iespēj</w:t>
            </w:r>
            <w:r w:rsidR="00817514">
              <w:rPr>
                <w:rFonts w:ascii="Times New Roman" w:hAnsi="Times New Roman" w:cs="Times New Roman"/>
                <w:sz w:val="24"/>
                <w:szCs w:val="24"/>
              </w:rPr>
              <w:t>u</w:t>
            </w:r>
            <w:r w:rsidRPr="00444CB7">
              <w:rPr>
                <w:rFonts w:ascii="Times New Roman" w:hAnsi="Times New Roman" w:cs="Times New Roman"/>
                <w:sz w:val="24"/>
                <w:szCs w:val="24"/>
              </w:rPr>
              <w:t xml:space="preserve"> Baltijas jūras reģiona valstu ekspert</w:t>
            </w:r>
            <w:r>
              <w:rPr>
                <w:rFonts w:ascii="Times New Roman" w:hAnsi="Times New Roman" w:cs="Times New Roman"/>
                <w:sz w:val="24"/>
                <w:szCs w:val="24"/>
              </w:rPr>
              <w:t>am</w:t>
            </w:r>
            <w:r w:rsidRPr="00444CB7">
              <w:rPr>
                <w:rFonts w:ascii="Times New Roman" w:hAnsi="Times New Roman" w:cs="Times New Roman"/>
                <w:sz w:val="24"/>
                <w:szCs w:val="24"/>
              </w:rPr>
              <w:t xml:space="preserve"> piedalīties </w:t>
            </w:r>
            <w:r>
              <w:rPr>
                <w:rFonts w:ascii="Times New Roman" w:hAnsi="Times New Roman" w:cs="Times New Roman"/>
                <w:sz w:val="24"/>
                <w:szCs w:val="24"/>
              </w:rPr>
              <w:t>7.3.2. SAM</w:t>
            </w:r>
            <w:r w:rsidRPr="00444CB7">
              <w:rPr>
                <w:rFonts w:ascii="Times New Roman" w:hAnsi="Times New Roman" w:cs="Times New Roman"/>
                <w:sz w:val="24"/>
                <w:szCs w:val="24"/>
              </w:rPr>
              <w:t xml:space="preserve"> ietvaros </w:t>
            </w:r>
            <w:r w:rsidR="00185425">
              <w:rPr>
                <w:rFonts w:ascii="Times New Roman" w:hAnsi="Times New Roman" w:cs="Times New Roman"/>
                <w:sz w:val="24"/>
                <w:szCs w:val="24"/>
              </w:rPr>
              <w:t xml:space="preserve">organizētajā </w:t>
            </w:r>
            <w:r w:rsidRPr="00444CB7">
              <w:rPr>
                <w:rFonts w:ascii="Times New Roman" w:hAnsi="Times New Roman" w:cs="Times New Roman"/>
                <w:sz w:val="24"/>
                <w:szCs w:val="24"/>
              </w:rPr>
              <w:t>konferencē un seminārā par ilgāka un labāka darba mūža veicināšan</w:t>
            </w:r>
            <w:r>
              <w:rPr>
                <w:rFonts w:ascii="Times New Roman" w:hAnsi="Times New Roman" w:cs="Times New Roman"/>
                <w:sz w:val="24"/>
                <w:szCs w:val="24"/>
              </w:rPr>
              <w:t xml:space="preserve">u un </w:t>
            </w:r>
            <w:r w:rsidRPr="00444CB7">
              <w:rPr>
                <w:rFonts w:ascii="Times New Roman" w:hAnsi="Times New Roman" w:cs="Times New Roman"/>
                <w:sz w:val="24"/>
                <w:szCs w:val="24"/>
              </w:rPr>
              <w:t xml:space="preserve">novecošanās </w:t>
            </w:r>
            <w:r>
              <w:rPr>
                <w:rFonts w:ascii="Times New Roman" w:hAnsi="Times New Roman" w:cs="Times New Roman"/>
                <w:sz w:val="24"/>
                <w:szCs w:val="24"/>
              </w:rPr>
              <w:t xml:space="preserve">pārvaldības </w:t>
            </w:r>
            <w:r w:rsidRPr="00444CB7">
              <w:rPr>
                <w:rFonts w:ascii="Times New Roman" w:hAnsi="Times New Roman" w:cs="Times New Roman"/>
                <w:sz w:val="24"/>
                <w:szCs w:val="24"/>
              </w:rPr>
              <w:t>jautājumiem</w:t>
            </w:r>
            <w:r>
              <w:rPr>
                <w:rFonts w:ascii="Times New Roman" w:hAnsi="Times New Roman" w:cs="Times New Roman"/>
                <w:sz w:val="24"/>
                <w:szCs w:val="24"/>
              </w:rPr>
              <w:t>.</w:t>
            </w:r>
          </w:p>
          <w:p w14:paraId="4E23DDA3" w14:textId="20AC905B" w:rsidR="0007396A" w:rsidRDefault="0007396A" w:rsidP="00122A7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Kopējās indikatīvas izmaksas dalībai </w:t>
            </w:r>
            <w:r w:rsidRPr="006275B0">
              <w:rPr>
                <w:rFonts w:ascii="Times New Roman" w:hAnsi="Times New Roman" w:cs="Times New Roman"/>
                <w:sz w:val="24"/>
                <w:szCs w:val="24"/>
              </w:rPr>
              <w:t>BJVPS projekt</w:t>
            </w:r>
            <w:r>
              <w:rPr>
                <w:rFonts w:ascii="Times New Roman" w:hAnsi="Times New Roman" w:cs="Times New Roman"/>
                <w:sz w:val="24"/>
                <w:szCs w:val="24"/>
              </w:rPr>
              <w:t xml:space="preserve">ā (2019.-2021.gadā) sastāda indikatīvi </w:t>
            </w:r>
            <w:r w:rsidRPr="00853D11">
              <w:rPr>
                <w:rFonts w:ascii="Times New Roman" w:hAnsi="Times New Roman" w:cs="Times New Roman"/>
                <w:bCs/>
                <w:sz w:val="24"/>
                <w:szCs w:val="24"/>
              </w:rPr>
              <w:t xml:space="preserve">4 919 </w:t>
            </w:r>
            <w:proofErr w:type="spellStart"/>
            <w:r w:rsidRPr="00853D11">
              <w:rPr>
                <w:rFonts w:ascii="Times New Roman" w:hAnsi="Times New Roman" w:cs="Times New Roman"/>
                <w:bCs/>
                <w:i/>
                <w:iCs/>
                <w:sz w:val="24"/>
                <w:szCs w:val="24"/>
              </w:rPr>
              <w:t>euro</w:t>
            </w:r>
            <w:proofErr w:type="spellEnd"/>
            <w:r w:rsidRPr="00853D11">
              <w:rPr>
                <w:rFonts w:ascii="Times New Roman" w:hAnsi="Times New Roman" w:cs="Times New Roman"/>
                <w:bCs/>
                <w:sz w:val="24"/>
                <w:szCs w:val="24"/>
              </w:rPr>
              <w:t>.</w:t>
            </w:r>
            <w:r>
              <w:rPr>
                <w:rFonts w:ascii="Times New Roman" w:hAnsi="Times New Roman" w:cs="Times New Roman"/>
                <w:sz w:val="24"/>
                <w:szCs w:val="24"/>
              </w:rPr>
              <w:t xml:space="preserve"> </w:t>
            </w:r>
          </w:p>
          <w:p w14:paraId="5542B2CE" w14:textId="5D47AFD4" w:rsidR="00E61444" w:rsidRDefault="00984661" w:rsidP="00482EDE">
            <w:pPr>
              <w:spacing w:after="0"/>
              <w:jc w:val="both"/>
              <w:rPr>
                <w:rFonts w:ascii="Times New Roman" w:hAnsi="Times New Roman" w:cs="Times New Roman"/>
                <w:sz w:val="24"/>
                <w:szCs w:val="24"/>
              </w:rPr>
            </w:pPr>
            <w:r w:rsidRPr="00984661">
              <w:rPr>
                <w:rFonts w:ascii="Times New Roman" w:hAnsi="Times New Roman" w:cs="Times New Roman"/>
                <w:sz w:val="24"/>
                <w:szCs w:val="24"/>
              </w:rPr>
              <w:lastRenderedPageBreak/>
              <w:t>Atbalst</w:t>
            </w:r>
            <w:r>
              <w:rPr>
                <w:rFonts w:ascii="Times New Roman" w:hAnsi="Times New Roman" w:cs="Times New Roman"/>
                <w:sz w:val="24"/>
                <w:szCs w:val="24"/>
              </w:rPr>
              <w:t>āmā</w:t>
            </w:r>
            <w:r w:rsidRPr="00984661">
              <w:rPr>
                <w:rFonts w:ascii="Times New Roman" w:hAnsi="Times New Roman" w:cs="Times New Roman"/>
                <w:sz w:val="24"/>
                <w:szCs w:val="24"/>
              </w:rPr>
              <w:t xml:space="preserve"> </w:t>
            </w:r>
            <w:r>
              <w:rPr>
                <w:rFonts w:ascii="Times New Roman" w:hAnsi="Times New Roman" w:cs="Times New Roman"/>
                <w:sz w:val="24"/>
                <w:szCs w:val="24"/>
              </w:rPr>
              <w:t>darbība</w:t>
            </w:r>
            <w:r w:rsidRPr="00984661">
              <w:rPr>
                <w:rFonts w:ascii="Times New Roman" w:hAnsi="Times New Roman" w:cs="Times New Roman"/>
                <w:sz w:val="24"/>
                <w:szCs w:val="24"/>
              </w:rPr>
              <w:t xml:space="preserve"> tiks nodrošināt</w:t>
            </w:r>
            <w:r>
              <w:rPr>
                <w:rFonts w:ascii="Times New Roman" w:hAnsi="Times New Roman" w:cs="Times New Roman"/>
                <w:sz w:val="24"/>
                <w:szCs w:val="24"/>
              </w:rPr>
              <w:t>a</w:t>
            </w:r>
            <w:r w:rsidRPr="00984661">
              <w:rPr>
                <w:rFonts w:ascii="Times New Roman" w:hAnsi="Times New Roman" w:cs="Times New Roman"/>
                <w:sz w:val="24"/>
                <w:szCs w:val="24"/>
              </w:rPr>
              <w:t>/īstenot</w:t>
            </w:r>
            <w:r>
              <w:rPr>
                <w:rFonts w:ascii="Times New Roman" w:hAnsi="Times New Roman" w:cs="Times New Roman"/>
                <w:sz w:val="24"/>
                <w:szCs w:val="24"/>
              </w:rPr>
              <w:t>a</w:t>
            </w:r>
            <w:r w:rsidRPr="00984661">
              <w:rPr>
                <w:rFonts w:ascii="Times New Roman" w:hAnsi="Times New Roman" w:cs="Times New Roman"/>
                <w:sz w:val="24"/>
                <w:szCs w:val="24"/>
              </w:rPr>
              <w:t xml:space="preserve"> esošā </w:t>
            </w:r>
            <w:r w:rsidR="005E593B">
              <w:rPr>
                <w:rFonts w:ascii="Times New Roman" w:hAnsi="Times New Roman" w:cs="Times New Roman"/>
                <w:sz w:val="24"/>
                <w:szCs w:val="24"/>
              </w:rPr>
              <w:t>7.3.2. SAM</w:t>
            </w:r>
            <w:r w:rsidRPr="00984661">
              <w:rPr>
                <w:rFonts w:ascii="Times New Roman" w:hAnsi="Times New Roman" w:cs="Times New Roman"/>
                <w:sz w:val="24"/>
                <w:szCs w:val="24"/>
              </w:rPr>
              <w:t xml:space="preserve"> pieejamā finansējuma ietvaros un veicinās </w:t>
            </w:r>
            <w:r w:rsidR="005E593B">
              <w:rPr>
                <w:rFonts w:ascii="Times New Roman" w:hAnsi="Times New Roman" w:cs="Times New Roman"/>
                <w:sz w:val="24"/>
                <w:szCs w:val="24"/>
              </w:rPr>
              <w:t>7.3.2. SAM</w:t>
            </w:r>
            <w:r w:rsidR="005E593B" w:rsidRPr="00984661">
              <w:rPr>
                <w:rFonts w:ascii="Times New Roman" w:hAnsi="Times New Roman" w:cs="Times New Roman"/>
                <w:sz w:val="24"/>
                <w:szCs w:val="24"/>
              </w:rPr>
              <w:t xml:space="preserve"> </w:t>
            </w:r>
            <w:r w:rsidRPr="00984661">
              <w:rPr>
                <w:rFonts w:ascii="Times New Roman" w:hAnsi="Times New Roman" w:cs="Times New Roman"/>
                <w:sz w:val="24"/>
                <w:szCs w:val="24"/>
              </w:rPr>
              <w:t>mērķa un uzraudzības rādītāju sasniegšanu</w:t>
            </w:r>
            <w:r w:rsidR="00122A70">
              <w:rPr>
                <w:rFonts w:ascii="Times New Roman" w:hAnsi="Times New Roman" w:cs="Times New Roman"/>
                <w:sz w:val="24"/>
                <w:szCs w:val="24"/>
              </w:rPr>
              <w:t>;</w:t>
            </w:r>
          </w:p>
          <w:p w14:paraId="37417476" w14:textId="71A4B955" w:rsidR="00482EDE" w:rsidRDefault="00EE07E0" w:rsidP="00482EDE">
            <w:pPr>
              <w:spacing w:after="0"/>
              <w:jc w:val="both"/>
              <w:rPr>
                <w:rFonts w:ascii="Times New Roman" w:hAnsi="Times New Roman" w:cs="Times New Roman"/>
                <w:sz w:val="24"/>
                <w:szCs w:val="24"/>
                <w:lang w:eastAsia="lv-LV"/>
              </w:rPr>
            </w:pPr>
            <w:r>
              <w:rPr>
                <w:rFonts w:ascii="Times New Roman" w:hAnsi="Times New Roman" w:cs="Times New Roman"/>
                <w:b/>
                <w:sz w:val="24"/>
                <w:szCs w:val="24"/>
                <w:lang w:eastAsia="lv-LV"/>
              </w:rPr>
              <w:t>4</w:t>
            </w:r>
            <w:r w:rsidR="004D0DD1">
              <w:rPr>
                <w:rFonts w:ascii="Times New Roman" w:hAnsi="Times New Roman" w:cs="Times New Roman"/>
                <w:b/>
                <w:sz w:val="24"/>
                <w:szCs w:val="24"/>
                <w:lang w:eastAsia="lv-LV"/>
              </w:rPr>
              <w:t>.</w:t>
            </w:r>
            <w:r w:rsidR="00952D96" w:rsidRPr="00D8551C">
              <w:rPr>
                <w:rFonts w:ascii="Times New Roman" w:hAnsi="Times New Roman" w:cs="Times New Roman"/>
                <w:b/>
                <w:sz w:val="24"/>
                <w:szCs w:val="24"/>
                <w:lang w:eastAsia="lv-LV"/>
              </w:rPr>
              <w:t xml:space="preserve"> </w:t>
            </w:r>
            <w:r w:rsidR="004D0DD1">
              <w:rPr>
                <w:rFonts w:ascii="Times New Roman" w:hAnsi="Times New Roman" w:cs="Times New Roman"/>
                <w:b/>
                <w:sz w:val="24"/>
                <w:szCs w:val="24"/>
                <w:lang w:eastAsia="lv-LV"/>
              </w:rPr>
              <w:t>A</w:t>
            </w:r>
            <w:r w:rsidR="00771EDA" w:rsidRPr="00D8551C">
              <w:rPr>
                <w:rFonts w:ascii="Times New Roman" w:hAnsi="Times New Roman" w:cs="Times New Roman"/>
                <w:b/>
                <w:sz w:val="24"/>
                <w:szCs w:val="24"/>
                <w:lang w:eastAsia="lv-LV"/>
              </w:rPr>
              <w:t xml:space="preserve">tteikties no psihoterapeita pakalpojumu nodrošināšanas konkurētspējas paaugstināšanas pasākumu ietvaros </w:t>
            </w:r>
            <w:r w:rsidR="00952D96" w:rsidRPr="00D8551C">
              <w:rPr>
                <w:rFonts w:ascii="Times New Roman" w:hAnsi="Times New Roman" w:cs="Times New Roman"/>
                <w:sz w:val="24"/>
                <w:szCs w:val="24"/>
                <w:lang w:eastAsia="lv-LV"/>
              </w:rPr>
              <w:t>(</w:t>
            </w:r>
            <w:r w:rsidR="00952D96" w:rsidRPr="00D8551C">
              <w:rPr>
                <w:rFonts w:ascii="Times New Roman" w:hAnsi="Times New Roman" w:cs="Times New Roman"/>
                <w:i/>
                <w:sz w:val="24"/>
                <w:szCs w:val="24"/>
                <w:lang w:eastAsia="lv-LV"/>
              </w:rPr>
              <w:t xml:space="preserve">noteikumu projekta </w:t>
            </w:r>
            <w:r w:rsidR="005F4823" w:rsidRPr="00A87B58">
              <w:rPr>
                <w:rFonts w:ascii="Times New Roman" w:hAnsi="Times New Roman" w:cs="Times New Roman"/>
                <w:i/>
                <w:sz w:val="24"/>
                <w:szCs w:val="24"/>
                <w:lang w:eastAsia="lv-LV"/>
              </w:rPr>
              <w:t>1</w:t>
            </w:r>
            <w:r w:rsidR="005F4823">
              <w:rPr>
                <w:rFonts w:ascii="Times New Roman" w:hAnsi="Times New Roman" w:cs="Times New Roman"/>
                <w:i/>
                <w:sz w:val="24"/>
                <w:szCs w:val="24"/>
                <w:lang w:eastAsia="lv-LV"/>
              </w:rPr>
              <w:t>2</w:t>
            </w:r>
            <w:r w:rsidR="00952D96" w:rsidRPr="00A87B58">
              <w:rPr>
                <w:rFonts w:ascii="Times New Roman" w:hAnsi="Times New Roman" w:cs="Times New Roman"/>
                <w:i/>
                <w:sz w:val="24"/>
                <w:szCs w:val="24"/>
                <w:lang w:eastAsia="lv-LV"/>
              </w:rPr>
              <w:t>. punkts</w:t>
            </w:r>
            <w:r w:rsidR="00952D96" w:rsidRPr="00A87B58">
              <w:rPr>
                <w:rFonts w:ascii="Times New Roman" w:hAnsi="Times New Roman" w:cs="Times New Roman"/>
                <w:sz w:val="24"/>
                <w:szCs w:val="24"/>
                <w:lang w:eastAsia="lv-LV"/>
              </w:rPr>
              <w:t>).</w:t>
            </w:r>
          </w:p>
          <w:p w14:paraId="49C6584C" w14:textId="300D7F31" w:rsidR="00482EDE" w:rsidRDefault="0020577E" w:rsidP="00482EDE">
            <w:pPr>
              <w:spacing w:after="0"/>
              <w:jc w:val="both"/>
              <w:rPr>
                <w:rFonts w:ascii="Times New Roman" w:hAnsi="Times New Roman" w:cs="Times New Roman"/>
                <w:sz w:val="24"/>
                <w:szCs w:val="24"/>
                <w:lang w:eastAsia="lv-LV"/>
              </w:rPr>
            </w:pPr>
            <w:r w:rsidRPr="0020577E">
              <w:rPr>
                <w:rFonts w:ascii="Times New Roman" w:hAnsi="Times New Roman" w:cs="Times New Roman"/>
                <w:sz w:val="24"/>
                <w:szCs w:val="24"/>
                <w:lang w:eastAsia="lv-LV"/>
              </w:rPr>
              <w:t>Šo</w:t>
            </w:r>
            <w:r>
              <w:rPr>
                <w:rFonts w:ascii="Times New Roman" w:hAnsi="Times New Roman" w:cs="Times New Roman"/>
                <w:sz w:val="24"/>
                <w:szCs w:val="24"/>
                <w:lang w:eastAsia="lv-LV"/>
              </w:rPr>
              <w:t xml:space="preserve">brīd konkurētspējas paaugstināšanas pasākumu ietvaros </w:t>
            </w:r>
            <w:r w:rsidR="006B3BD1">
              <w:rPr>
                <w:rFonts w:ascii="Times New Roman" w:hAnsi="Times New Roman" w:cs="Times New Roman"/>
                <w:sz w:val="24"/>
                <w:szCs w:val="24"/>
                <w:lang w:eastAsia="lv-LV"/>
              </w:rPr>
              <w:t xml:space="preserve">(MK noteikumu Nr.504 16.3.3. apakšpunktā minētā atbalstāmā darbība) </w:t>
            </w:r>
            <w:r w:rsidR="00FB7D05">
              <w:rPr>
                <w:rFonts w:ascii="Times New Roman" w:hAnsi="Times New Roman" w:cs="Times New Roman"/>
                <w:sz w:val="24"/>
                <w:szCs w:val="24"/>
                <w:lang w:eastAsia="lv-LV"/>
              </w:rPr>
              <w:t>nodarbinātajiem</w:t>
            </w:r>
            <w:r>
              <w:rPr>
                <w:rFonts w:ascii="Times New Roman" w:hAnsi="Times New Roman" w:cs="Times New Roman"/>
                <w:sz w:val="24"/>
                <w:szCs w:val="24"/>
                <w:lang w:eastAsia="lv-LV"/>
              </w:rPr>
              <w:t xml:space="preserve"> ir iespēja saņemt </w:t>
            </w:r>
            <w:r w:rsidR="00AE58B2">
              <w:rPr>
                <w:rFonts w:ascii="Times New Roman" w:hAnsi="Times New Roman" w:cs="Times New Roman"/>
                <w:sz w:val="24"/>
                <w:szCs w:val="24"/>
                <w:lang w:eastAsia="lv-LV"/>
              </w:rPr>
              <w:t xml:space="preserve">dažādu speciālistu pakalpojumus, </w:t>
            </w:r>
            <w:r w:rsidR="00C74845">
              <w:rPr>
                <w:rFonts w:ascii="Times New Roman" w:hAnsi="Times New Roman" w:cs="Times New Roman"/>
                <w:sz w:val="24"/>
                <w:szCs w:val="24"/>
                <w:lang w:eastAsia="lv-LV"/>
              </w:rPr>
              <w:t>tai skaitā</w:t>
            </w:r>
            <w:r w:rsidRPr="0020577E">
              <w:rPr>
                <w:rFonts w:ascii="Times New Roman" w:hAnsi="Times New Roman" w:cs="Times New Roman"/>
                <w:sz w:val="24"/>
                <w:szCs w:val="24"/>
                <w:lang w:eastAsia="lv-LV"/>
              </w:rPr>
              <w:t xml:space="preserve"> psihologu</w:t>
            </w:r>
            <w:r w:rsidR="00AE58B2">
              <w:rPr>
                <w:rFonts w:ascii="Times New Roman" w:hAnsi="Times New Roman" w:cs="Times New Roman"/>
                <w:sz w:val="24"/>
                <w:szCs w:val="24"/>
                <w:lang w:eastAsia="lv-LV"/>
              </w:rPr>
              <w:t xml:space="preserve"> un</w:t>
            </w:r>
            <w:r w:rsidRPr="0020577E">
              <w:rPr>
                <w:rFonts w:ascii="Times New Roman" w:hAnsi="Times New Roman" w:cs="Times New Roman"/>
                <w:sz w:val="24"/>
                <w:szCs w:val="24"/>
                <w:lang w:eastAsia="lv-LV"/>
              </w:rPr>
              <w:t xml:space="preserve"> psihoterapeitu</w:t>
            </w:r>
            <w:r w:rsidR="00AE58B2">
              <w:rPr>
                <w:rFonts w:ascii="Times New Roman" w:hAnsi="Times New Roman" w:cs="Times New Roman"/>
                <w:sz w:val="24"/>
                <w:szCs w:val="24"/>
                <w:lang w:eastAsia="lv-LV"/>
              </w:rPr>
              <w:t xml:space="preserve"> konsultācijas</w:t>
            </w:r>
            <w:r w:rsidR="009A67CC">
              <w:rPr>
                <w:rFonts w:ascii="Times New Roman" w:hAnsi="Times New Roman" w:cs="Times New Roman"/>
                <w:sz w:val="24"/>
                <w:szCs w:val="24"/>
                <w:lang w:eastAsia="lv-LV"/>
              </w:rPr>
              <w:t xml:space="preserve"> (ja šāda atbalsta nepieciešamība tiek </w:t>
            </w:r>
            <w:r w:rsidR="00817514">
              <w:rPr>
                <w:rFonts w:ascii="Times New Roman" w:hAnsi="Times New Roman" w:cs="Times New Roman"/>
                <w:sz w:val="24"/>
                <w:szCs w:val="24"/>
                <w:lang w:eastAsia="lv-LV"/>
              </w:rPr>
              <w:t xml:space="preserve">identificēta </w:t>
            </w:r>
            <w:r w:rsidR="00B55085" w:rsidRPr="00B55085">
              <w:rPr>
                <w:rFonts w:ascii="Times New Roman" w:hAnsi="Times New Roman" w:cs="Times New Roman"/>
                <w:sz w:val="24"/>
                <w:szCs w:val="24"/>
                <w:lang w:eastAsia="lv-LV"/>
              </w:rPr>
              <w:t>izvērtējum</w:t>
            </w:r>
            <w:r w:rsidR="00B55085">
              <w:rPr>
                <w:rFonts w:ascii="Times New Roman" w:hAnsi="Times New Roman" w:cs="Times New Roman"/>
                <w:sz w:val="24"/>
                <w:szCs w:val="24"/>
                <w:lang w:eastAsia="lv-LV"/>
              </w:rPr>
              <w:t>a</w:t>
            </w:r>
            <w:r w:rsidR="00B55085" w:rsidRPr="00B55085">
              <w:rPr>
                <w:rFonts w:ascii="Times New Roman" w:hAnsi="Times New Roman" w:cs="Times New Roman"/>
                <w:sz w:val="24"/>
                <w:szCs w:val="24"/>
                <w:lang w:eastAsia="lv-LV"/>
              </w:rPr>
              <w:t xml:space="preserve"> </w:t>
            </w:r>
            <w:r w:rsidR="009A67CC">
              <w:rPr>
                <w:rFonts w:ascii="Times New Roman" w:hAnsi="Times New Roman" w:cs="Times New Roman"/>
                <w:sz w:val="24"/>
                <w:szCs w:val="24"/>
                <w:lang w:eastAsia="lv-LV"/>
              </w:rPr>
              <w:t>laikā)</w:t>
            </w:r>
            <w:r w:rsidR="00AE58B2">
              <w:rPr>
                <w:rFonts w:ascii="Times New Roman" w:hAnsi="Times New Roman" w:cs="Times New Roman"/>
                <w:sz w:val="24"/>
                <w:szCs w:val="24"/>
                <w:lang w:eastAsia="lv-LV"/>
              </w:rPr>
              <w:t>.</w:t>
            </w:r>
          </w:p>
          <w:p w14:paraId="13EBEA30" w14:textId="15C6F5CB" w:rsidR="00482EDE" w:rsidRDefault="00C71492" w:rsidP="00482EDE">
            <w:pPr>
              <w:spacing w:after="0"/>
              <w:jc w:val="both"/>
              <w:rPr>
                <w:rFonts w:ascii="Times New Roman" w:hAnsi="Times New Roman" w:cs="Times New Roman"/>
                <w:sz w:val="24"/>
                <w:szCs w:val="24"/>
                <w:lang w:eastAsia="lv-LV"/>
              </w:rPr>
            </w:pPr>
            <w:r w:rsidRPr="00C71492">
              <w:rPr>
                <w:rFonts w:ascii="Times New Roman" w:hAnsi="Times New Roman" w:cs="Times New Roman"/>
                <w:sz w:val="24"/>
                <w:szCs w:val="24"/>
                <w:lang w:eastAsia="lv-LV"/>
              </w:rPr>
              <w:t xml:space="preserve">Psihologs </w:t>
            </w:r>
            <w:r w:rsidR="0034747B">
              <w:rPr>
                <w:rFonts w:ascii="Times New Roman" w:hAnsi="Times New Roman" w:cs="Times New Roman"/>
                <w:sz w:val="24"/>
                <w:szCs w:val="24"/>
                <w:lang w:eastAsia="lv-LV"/>
              </w:rPr>
              <w:t xml:space="preserve">konsultāciju ietvaros </w:t>
            </w:r>
            <w:r w:rsidRPr="00C71492">
              <w:rPr>
                <w:rFonts w:ascii="Times New Roman" w:hAnsi="Times New Roman" w:cs="Times New Roman"/>
                <w:sz w:val="24"/>
                <w:szCs w:val="24"/>
                <w:lang w:eastAsia="lv-LV"/>
              </w:rPr>
              <w:t xml:space="preserve">palīdz </w:t>
            </w:r>
            <w:r w:rsidR="00051352">
              <w:rPr>
                <w:rFonts w:ascii="Times New Roman" w:hAnsi="Times New Roman" w:cs="Times New Roman"/>
                <w:sz w:val="24"/>
                <w:szCs w:val="24"/>
                <w:lang w:eastAsia="lv-LV"/>
              </w:rPr>
              <w:t>nodarbinātajam</w:t>
            </w:r>
            <w:r>
              <w:rPr>
                <w:rFonts w:ascii="Times New Roman" w:hAnsi="Times New Roman" w:cs="Times New Roman"/>
                <w:sz w:val="24"/>
                <w:szCs w:val="24"/>
                <w:lang w:eastAsia="lv-LV"/>
              </w:rPr>
              <w:t xml:space="preserve"> </w:t>
            </w:r>
            <w:r w:rsidRPr="00C71492">
              <w:rPr>
                <w:rFonts w:ascii="Times New Roman" w:hAnsi="Times New Roman" w:cs="Times New Roman"/>
                <w:sz w:val="24"/>
                <w:szCs w:val="24"/>
                <w:lang w:eastAsia="lv-LV"/>
              </w:rPr>
              <w:t xml:space="preserve">noformulēt mērķus un sniedz atbalstu, stabilizē un uzlabo personas psihosociālo stāvokli. </w:t>
            </w:r>
            <w:r>
              <w:rPr>
                <w:rFonts w:ascii="Times New Roman" w:hAnsi="Times New Roman" w:cs="Times New Roman"/>
                <w:sz w:val="24"/>
                <w:szCs w:val="24"/>
                <w:lang w:eastAsia="lv-LV"/>
              </w:rPr>
              <w:t>Psihologa k</w:t>
            </w:r>
            <w:r w:rsidRPr="00C71492">
              <w:rPr>
                <w:rFonts w:ascii="Times New Roman" w:hAnsi="Times New Roman" w:cs="Times New Roman"/>
                <w:sz w:val="24"/>
                <w:szCs w:val="24"/>
                <w:lang w:eastAsia="lv-LV"/>
              </w:rPr>
              <w:t>onsultācija ir vērsta uz personas tagadnes problēmām vai nākotni un ir iedarbīgs veids, kad nepieciešama ātra un efektīva palīdzība, lai iniciētu pārmaiņas dzīvē</w:t>
            </w:r>
            <w:r>
              <w:rPr>
                <w:rFonts w:ascii="Times New Roman" w:hAnsi="Times New Roman" w:cs="Times New Roman"/>
                <w:sz w:val="24"/>
                <w:szCs w:val="24"/>
                <w:lang w:eastAsia="lv-LV"/>
              </w:rPr>
              <w:t xml:space="preserve"> un </w:t>
            </w:r>
            <w:r w:rsidR="00983295" w:rsidRPr="00983295">
              <w:rPr>
                <w:rFonts w:ascii="Times New Roman" w:hAnsi="Times New Roman" w:cs="Times New Roman"/>
                <w:sz w:val="24"/>
                <w:szCs w:val="24"/>
                <w:lang w:eastAsia="lv-LV"/>
              </w:rPr>
              <w:t>radītu lielāku drošības un stabilitātes sajūtu, kā arī veicinātu garīgās un fiziskās veselības uzlabošanos</w:t>
            </w:r>
            <w:r w:rsidR="00983295">
              <w:rPr>
                <w:rFonts w:ascii="Times New Roman" w:hAnsi="Times New Roman" w:cs="Times New Roman"/>
                <w:sz w:val="24"/>
                <w:szCs w:val="24"/>
                <w:lang w:eastAsia="lv-LV"/>
              </w:rPr>
              <w:t xml:space="preserve">. </w:t>
            </w:r>
            <w:r w:rsidRPr="00C71492">
              <w:rPr>
                <w:rFonts w:ascii="Times New Roman" w:hAnsi="Times New Roman" w:cs="Times New Roman"/>
                <w:sz w:val="24"/>
                <w:szCs w:val="24"/>
                <w:lang w:eastAsia="lv-LV"/>
              </w:rPr>
              <w:t>Psiholoģiskās konsultēšanas ilgums ir atkarīgs no individuālās situācijas</w:t>
            </w:r>
            <w:r>
              <w:rPr>
                <w:rFonts w:ascii="Times New Roman" w:hAnsi="Times New Roman" w:cs="Times New Roman"/>
                <w:sz w:val="24"/>
                <w:szCs w:val="24"/>
                <w:lang w:eastAsia="lv-LV"/>
              </w:rPr>
              <w:t>, bet indikatīvi personai ir</w:t>
            </w:r>
            <w:r w:rsidRPr="00C71492">
              <w:rPr>
                <w:rFonts w:ascii="Times New Roman" w:hAnsi="Times New Roman" w:cs="Times New Roman"/>
                <w:sz w:val="24"/>
                <w:szCs w:val="24"/>
                <w:lang w:eastAsia="lv-LV"/>
              </w:rPr>
              <w:t xml:space="preserve"> nepieciešamas 5–10 konsultācijas</w:t>
            </w:r>
            <w:r w:rsidR="00E726A5">
              <w:rPr>
                <w:rFonts w:ascii="Times New Roman" w:hAnsi="Times New Roman" w:cs="Times New Roman"/>
                <w:sz w:val="24"/>
                <w:szCs w:val="24"/>
                <w:lang w:eastAsia="lv-LV"/>
              </w:rPr>
              <w:t xml:space="preserve"> (konsultācijas šādā apjomā ir iespējams nodrošināt </w:t>
            </w:r>
            <w:r w:rsidR="00E726A5" w:rsidRPr="00B723B4">
              <w:rPr>
                <w:rFonts w:ascii="Times New Roman" w:hAnsi="Times New Roman" w:cs="Times New Roman"/>
                <w:sz w:val="24"/>
                <w:szCs w:val="24"/>
                <w:lang w:eastAsia="lv-LV"/>
              </w:rPr>
              <w:t>projekta īstenošanas termiņos un izmaksu apjomā).</w:t>
            </w:r>
          </w:p>
          <w:p w14:paraId="17DDC467" w14:textId="3CE61B56" w:rsidR="00482EDE" w:rsidRDefault="00070B9F" w:rsidP="00482EDE">
            <w:pPr>
              <w:spacing w:after="0"/>
              <w:jc w:val="both"/>
              <w:rPr>
                <w:rFonts w:ascii="Times New Roman" w:hAnsi="Times New Roman" w:cs="Times New Roman"/>
                <w:sz w:val="24"/>
                <w:szCs w:val="24"/>
                <w:lang w:eastAsia="lv-LV"/>
              </w:rPr>
            </w:pPr>
            <w:r w:rsidRPr="00B723B4">
              <w:rPr>
                <w:rFonts w:ascii="Times New Roman" w:hAnsi="Times New Roman" w:cs="Times New Roman"/>
                <w:sz w:val="24"/>
                <w:szCs w:val="24"/>
                <w:lang w:eastAsia="lv-LV"/>
              </w:rPr>
              <w:t>Savukārt</w:t>
            </w:r>
            <w:r w:rsidR="00C71492" w:rsidRPr="00B723B4">
              <w:rPr>
                <w:rFonts w:ascii="Times New Roman" w:hAnsi="Times New Roman" w:cs="Times New Roman"/>
                <w:sz w:val="24"/>
                <w:szCs w:val="24"/>
                <w:lang w:eastAsia="lv-LV"/>
              </w:rPr>
              <w:t xml:space="preserve"> psihoterapija ir daudz ilgstošāks</w:t>
            </w:r>
            <w:r w:rsidR="00051352">
              <w:rPr>
                <w:rFonts w:ascii="Times New Roman" w:hAnsi="Times New Roman" w:cs="Times New Roman"/>
                <w:sz w:val="24"/>
                <w:szCs w:val="24"/>
                <w:lang w:eastAsia="lv-LV"/>
              </w:rPr>
              <w:t xml:space="preserve"> ārstēšanas</w:t>
            </w:r>
            <w:r w:rsidR="00C71492">
              <w:rPr>
                <w:rFonts w:ascii="Times New Roman" w:hAnsi="Times New Roman" w:cs="Times New Roman"/>
                <w:sz w:val="24"/>
                <w:szCs w:val="24"/>
                <w:lang w:eastAsia="lv-LV"/>
              </w:rPr>
              <w:t xml:space="preserve"> process</w:t>
            </w:r>
            <w:r w:rsidR="00E726A5">
              <w:rPr>
                <w:rFonts w:ascii="Times New Roman" w:hAnsi="Times New Roman" w:cs="Times New Roman"/>
                <w:sz w:val="24"/>
                <w:szCs w:val="24"/>
                <w:lang w:eastAsia="lv-LV"/>
              </w:rPr>
              <w:t xml:space="preserve"> (</w:t>
            </w:r>
            <w:r w:rsidR="00E726A5" w:rsidRPr="00E726A5">
              <w:rPr>
                <w:rFonts w:ascii="Times New Roman" w:hAnsi="Times New Roman" w:cs="Times New Roman"/>
                <w:sz w:val="24"/>
                <w:szCs w:val="24"/>
                <w:lang w:eastAsia="lv-LV"/>
              </w:rPr>
              <w:t>dziļš un sistemātisks darbs, kas saistīts ar emocionālo un somatisko problēmu risināšanu</w:t>
            </w:r>
            <w:r w:rsidR="00E726A5">
              <w:rPr>
                <w:rFonts w:ascii="Times New Roman" w:hAnsi="Times New Roman" w:cs="Times New Roman"/>
                <w:sz w:val="24"/>
                <w:szCs w:val="24"/>
                <w:lang w:eastAsia="lv-LV"/>
              </w:rPr>
              <w:t>)</w:t>
            </w:r>
            <w:r w:rsidR="00002332">
              <w:rPr>
                <w:rFonts w:ascii="Times New Roman" w:hAnsi="Times New Roman" w:cs="Times New Roman"/>
                <w:sz w:val="24"/>
                <w:szCs w:val="24"/>
                <w:lang w:eastAsia="lv-LV"/>
              </w:rPr>
              <w:t>, kuras ietvaros p</w:t>
            </w:r>
            <w:r w:rsidR="00002332" w:rsidRPr="00C71492">
              <w:rPr>
                <w:rFonts w:ascii="Times New Roman" w:hAnsi="Times New Roman" w:cs="Times New Roman"/>
                <w:sz w:val="24"/>
                <w:szCs w:val="24"/>
                <w:lang w:eastAsia="lv-LV"/>
              </w:rPr>
              <w:t>sihoterapeits</w:t>
            </w:r>
            <w:r w:rsidR="001428FF">
              <w:rPr>
                <w:rFonts w:ascii="Times New Roman" w:hAnsi="Times New Roman" w:cs="Times New Roman"/>
                <w:sz w:val="24"/>
                <w:szCs w:val="24"/>
                <w:lang w:eastAsia="lv-LV"/>
              </w:rPr>
              <w:t xml:space="preserve"> (sertificēts ārsts)</w:t>
            </w:r>
            <w:r w:rsidR="00002332" w:rsidRPr="00C71492">
              <w:rPr>
                <w:rFonts w:ascii="Times New Roman" w:hAnsi="Times New Roman" w:cs="Times New Roman"/>
                <w:sz w:val="24"/>
                <w:szCs w:val="24"/>
                <w:lang w:eastAsia="lv-LV"/>
              </w:rPr>
              <w:t xml:space="preserve"> risina</w:t>
            </w:r>
            <w:r w:rsidR="00002332">
              <w:rPr>
                <w:rFonts w:ascii="Times New Roman" w:hAnsi="Times New Roman" w:cs="Times New Roman"/>
                <w:sz w:val="24"/>
                <w:szCs w:val="24"/>
                <w:lang w:eastAsia="lv-LV"/>
              </w:rPr>
              <w:t xml:space="preserve"> personas</w:t>
            </w:r>
            <w:r w:rsidR="00002332" w:rsidRPr="00C71492">
              <w:rPr>
                <w:rFonts w:ascii="Times New Roman" w:hAnsi="Times New Roman" w:cs="Times New Roman"/>
                <w:sz w:val="24"/>
                <w:szCs w:val="24"/>
                <w:lang w:eastAsia="lv-LV"/>
              </w:rPr>
              <w:t xml:space="preserve"> jau ieilgušas, un ar tām saistītās ķermeniskās problēmas, kas ir piemērota dziļākai personības problēmu analīzei, un orientējas uz tās neapzinātiem procesiem un personības struktūras pārmaiņām.</w:t>
            </w:r>
            <w:r w:rsidR="00002332">
              <w:rPr>
                <w:rFonts w:ascii="Times New Roman" w:hAnsi="Times New Roman" w:cs="Times New Roman"/>
                <w:sz w:val="24"/>
                <w:szCs w:val="24"/>
                <w:lang w:eastAsia="lv-LV"/>
              </w:rPr>
              <w:t xml:space="preserve"> Psihoterapijas process ilgst indikatīvi </w:t>
            </w:r>
            <w:r w:rsidR="00C71492" w:rsidRPr="00C71492">
              <w:rPr>
                <w:rFonts w:ascii="Times New Roman" w:hAnsi="Times New Roman" w:cs="Times New Roman"/>
                <w:sz w:val="24"/>
                <w:szCs w:val="24"/>
                <w:lang w:eastAsia="lv-LV"/>
              </w:rPr>
              <w:t>no 10</w:t>
            </w:r>
            <w:r w:rsidR="00C10B1F" w:rsidRPr="00C71492">
              <w:rPr>
                <w:rFonts w:ascii="Times New Roman" w:hAnsi="Times New Roman" w:cs="Times New Roman"/>
                <w:sz w:val="24"/>
                <w:szCs w:val="24"/>
                <w:lang w:eastAsia="lv-LV"/>
              </w:rPr>
              <w:t>–</w:t>
            </w:r>
            <w:r w:rsidR="00C71492" w:rsidRPr="00C71492">
              <w:rPr>
                <w:rFonts w:ascii="Times New Roman" w:hAnsi="Times New Roman" w:cs="Times New Roman"/>
                <w:sz w:val="24"/>
                <w:szCs w:val="24"/>
                <w:lang w:eastAsia="lv-LV"/>
              </w:rPr>
              <w:t xml:space="preserve">16 sesijām līdz </w:t>
            </w:r>
            <w:r w:rsidR="00002332">
              <w:rPr>
                <w:rFonts w:ascii="Times New Roman" w:hAnsi="Times New Roman" w:cs="Times New Roman"/>
                <w:sz w:val="24"/>
                <w:szCs w:val="24"/>
                <w:lang w:eastAsia="lv-LV"/>
              </w:rPr>
              <w:t xml:space="preserve">pat </w:t>
            </w:r>
            <w:r w:rsidR="00C71492" w:rsidRPr="00C71492">
              <w:rPr>
                <w:rFonts w:ascii="Times New Roman" w:hAnsi="Times New Roman" w:cs="Times New Roman"/>
                <w:sz w:val="24"/>
                <w:szCs w:val="24"/>
                <w:lang w:eastAsia="lv-LV"/>
              </w:rPr>
              <w:t xml:space="preserve">vairāku gadu ilgam psihoterapijas </w:t>
            </w:r>
            <w:r w:rsidR="00002332">
              <w:rPr>
                <w:rFonts w:ascii="Times New Roman" w:hAnsi="Times New Roman" w:cs="Times New Roman"/>
                <w:sz w:val="24"/>
                <w:szCs w:val="24"/>
                <w:lang w:eastAsia="lv-LV"/>
              </w:rPr>
              <w:t xml:space="preserve">kursam, </w:t>
            </w:r>
            <w:r w:rsidR="00002332" w:rsidRPr="00002332">
              <w:rPr>
                <w:rFonts w:ascii="Times New Roman" w:hAnsi="Times New Roman" w:cs="Times New Roman"/>
                <w:sz w:val="24"/>
                <w:szCs w:val="24"/>
                <w:lang w:eastAsia="lv-LV"/>
              </w:rPr>
              <w:t xml:space="preserve">kas atsevišķajos gadījumos var pārsniegt projekta ietvaros noteiktos </w:t>
            </w:r>
            <w:r w:rsidR="00DA7E6F">
              <w:rPr>
                <w:rFonts w:ascii="Times New Roman" w:hAnsi="Times New Roman" w:cs="Times New Roman"/>
                <w:sz w:val="24"/>
                <w:szCs w:val="24"/>
                <w:lang w:eastAsia="lv-LV"/>
              </w:rPr>
              <w:t xml:space="preserve">īstenošanas </w:t>
            </w:r>
            <w:r w:rsidR="00002332" w:rsidRPr="00002332">
              <w:rPr>
                <w:rFonts w:ascii="Times New Roman" w:hAnsi="Times New Roman" w:cs="Times New Roman"/>
                <w:sz w:val="24"/>
                <w:szCs w:val="24"/>
                <w:lang w:eastAsia="lv-LV"/>
              </w:rPr>
              <w:t>termiņus un izmaksas</w:t>
            </w:r>
            <w:r w:rsidR="00C71492" w:rsidRPr="00C71492">
              <w:rPr>
                <w:rFonts w:ascii="Times New Roman" w:hAnsi="Times New Roman" w:cs="Times New Roman"/>
                <w:sz w:val="24"/>
                <w:szCs w:val="24"/>
                <w:lang w:eastAsia="lv-LV"/>
              </w:rPr>
              <w:t>.</w:t>
            </w:r>
          </w:p>
          <w:p w14:paraId="2AFED7AD" w14:textId="6290593F" w:rsidR="00482EDE" w:rsidRDefault="00983295" w:rsidP="00482EDE">
            <w:pPr>
              <w:spacing w:after="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Projekta ietvaros veicot </w:t>
            </w:r>
            <w:r w:rsidR="00051352">
              <w:rPr>
                <w:rFonts w:ascii="Times New Roman" w:hAnsi="Times New Roman" w:cs="Times New Roman"/>
                <w:sz w:val="24"/>
                <w:szCs w:val="24"/>
                <w:lang w:eastAsia="lv-LV"/>
              </w:rPr>
              <w:t>izvērtējumu</w:t>
            </w:r>
            <w:r>
              <w:rPr>
                <w:rFonts w:ascii="Times New Roman" w:hAnsi="Times New Roman" w:cs="Times New Roman"/>
                <w:sz w:val="24"/>
                <w:szCs w:val="24"/>
                <w:lang w:eastAsia="lv-LV"/>
              </w:rPr>
              <w:t xml:space="preserve">, nereti </w:t>
            </w:r>
            <w:r w:rsidR="00FB7D05">
              <w:rPr>
                <w:rFonts w:ascii="Times New Roman" w:hAnsi="Times New Roman" w:cs="Times New Roman"/>
                <w:sz w:val="24"/>
                <w:szCs w:val="24"/>
                <w:lang w:eastAsia="lv-LV"/>
              </w:rPr>
              <w:t>nodarbinātajiem</w:t>
            </w:r>
            <w:r>
              <w:rPr>
                <w:rFonts w:ascii="Times New Roman" w:hAnsi="Times New Roman" w:cs="Times New Roman"/>
                <w:sz w:val="24"/>
                <w:szCs w:val="24"/>
                <w:lang w:eastAsia="lv-LV"/>
              </w:rPr>
              <w:t xml:space="preserve"> tiek konstatētas problēmas, kuru risināšanai nepieciešama</w:t>
            </w:r>
            <w:r>
              <w:t xml:space="preserve"> </w:t>
            </w:r>
            <w:r w:rsidRPr="00983295">
              <w:rPr>
                <w:rFonts w:ascii="Times New Roman" w:hAnsi="Times New Roman" w:cs="Times New Roman"/>
                <w:sz w:val="24"/>
                <w:szCs w:val="24"/>
                <w:lang w:eastAsia="lv-LV"/>
              </w:rPr>
              <w:t>psihologa individuālā konsultācija</w:t>
            </w:r>
            <w:r w:rsidR="0034747B">
              <w:rPr>
                <w:rFonts w:ascii="Times New Roman" w:hAnsi="Times New Roman" w:cs="Times New Roman"/>
                <w:sz w:val="24"/>
                <w:szCs w:val="24"/>
                <w:lang w:eastAsia="lv-LV"/>
              </w:rPr>
              <w:t>, t</w:t>
            </w:r>
            <w:r w:rsidR="00F501CD">
              <w:rPr>
                <w:rFonts w:ascii="Times New Roman" w:hAnsi="Times New Roman" w:cs="Times New Roman"/>
                <w:sz w:val="24"/>
                <w:szCs w:val="24"/>
                <w:lang w:eastAsia="lv-LV"/>
              </w:rPr>
              <w:t xml:space="preserve">omēr ne vienmēr ir iespējams pilnībā konstatēt personas problēmas </w:t>
            </w:r>
            <w:r w:rsidR="00CB5E3D">
              <w:rPr>
                <w:rFonts w:ascii="Times New Roman" w:hAnsi="Times New Roman" w:cs="Times New Roman"/>
                <w:sz w:val="24"/>
                <w:szCs w:val="24"/>
                <w:lang w:eastAsia="lv-LV"/>
              </w:rPr>
              <w:t xml:space="preserve">raksturu </w:t>
            </w:r>
            <w:r w:rsidR="00F501CD">
              <w:rPr>
                <w:rFonts w:ascii="Times New Roman" w:hAnsi="Times New Roman" w:cs="Times New Roman"/>
                <w:sz w:val="24"/>
                <w:szCs w:val="24"/>
                <w:lang w:eastAsia="lv-LV"/>
              </w:rPr>
              <w:t xml:space="preserve">un </w:t>
            </w:r>
            <w:r w:rsidR="00DA7E6F">
              <w:rPr>
                <w:rFonts w:ascii="Times New Roman" w:hAnsi="Times New Roman" w:cs="Times New Roman"/>
                <w:sz w:val="24"/>
                <w:szCs w:val="24"/>
                <w:lang w:eastAsia="lv-LV"/>
              </w:rPr>
              <w:t xml:space="preserve">pamatot </w:t>
            </w:r>
            <w:r w:rsidR="00F501CD">
              <w:rPr>
                <w:rFonts w:ascii="Times New Roman" w:hAnsi="Times New Roman" w:cs="Times New Roman"/>
                <w:sz w:val="24"/>
                <w:szCs w:val="24"/>
                <w:lang w:eastAsia="lv-LV"/>
              </w:rPr>
              <w:t xml:space="preserve">nepieciešamību individuālajām </w:t>
            </w:r>
            <w:r w:rsidR="00F501CD" w:rsidRPr="00983295">
              <w:rPr>
                <w:rFonts w:ascii="Times New Roman" w:hAnsi="Times New Roman" w:cs="Times New Roman"/>
                <w:sz w:val="24"/>
                <w:szCs w:val="24"/>
                <w:lang w:eastAsia="lv-LV"/>
              </w:rPr>
              <w:t>psihoterapeita konsultācij</w:t>
            </w:r>
            <w:r w:rsidR="00F501CD">
              <w:rPr>
                <w:rFonts w:ascii="Times New Roman" w:hAnsi="Times New Roman" w:cs="Times New Roman"/>
                <w:sz w:val="24"/>
                <w:szCs w:val="24"/>
                <w:lang w:eastAsia="lv-LV"/>
              </w:rPr>
              <w:t>ām/kursam. Līdz ar to</w:t>
            </w:r>
            <w:r w:rsidR="003D4EAC">
              <w:rPr>
                <w:rFonts w:ascii="Times New Roman" w:hAnsi="Times New Roman" w:cs="Times New Roman"/>
                <w:sz w:val="24"/>
                <w:szCs w:val="24"/>
                <w:lang w:eastAsia="lv-LV"/>
              </w:rPr>
              <w:t xml:space="preserve"> </w:t>
            </w:r>
            <w:r w:rsidR="00FB7D05">
              <w:rPr>
                <w:rFonts w:ascii="Times New Roman" w:hAnsi="Times New Roman" w:cs="Times New Roman"/>
                <w:sz w:val="24"/>
                <w:szCs w:val="24"/>
                <w:lang w:eastAsia="lv-LV"/>
              </w:rPr>
              <w:t>nodarbinātajiem</w:t>
            </w:r>
            <w:r w:rsidR="00F501CD" w:rsidRPr="00F501CD">
              <w:rPr>
                <w:rFonts w:ascii="Times New Roman" w:hAnsi="Times New Roman" w:cs="Times New Roman"/>
                <w:sz w:val="24"/>
                <w:szCs w:val="24"/>
                <w:lang w:eastAsia="lv-LV"/>
              </w:rPr>
              <w:t>, kur</w:t>
            </w:r>
            <w:r w:rsidR="00FB7D05">
              <w:rPr>
                <w:rFonts w:ascii="Times New Roman" w:hAnsi="Times New Roman" w:cs="Times New Roman"/>
                <w:sz w:val="24"/>
                <w:szCs w:val="24"/>
                <w:lang w:eastAsia="lv-LV"/>
              </w:rPr>
              <w:t>iem</w:t>
            </w:r>
            <w:r w:rsidR="00F501CD" w:rsidRPr="00F501CD">
              <w:rPr>
                <w:rFonts w:ascii="Times New Roman" w:hAnsi="Times New Roman" w:cs="Times New Roman"/>
                <w:sz w:val="24"/>
                <w:szCs w:val="24"/>
                <w:lang w:eastAsia="lv-LV"/>
              </w:rPr>
              <w:t xml:space="preserve"> varētu būt nepieciešama psiholoģiska rakstura palīdzība un atbalsts, pieti</w:t>
            </w:r>
            <w:r w:rsidR="0034747B">
              <w:rPr>
                <w:rFonts w:ascii="Times New Roman" w:hAnsi="Times New Roman" w:cs="Times New Roman"/>
                <w:sz w:val="24"/>
                <w:szCs w:val="24"/>
                <w:lang w:eastAsia="lv-LV"/>
              </w:rPr>
              <w:t>ek</w:t>
            </w:r>
            <w:r w:rsidR="00F501CD" w:rsidRPr="00F501CD">
              <w:rPr>
                <w:rFonts w:ascii="Times New Roman" w:hAnsi="Times New Roman" w:cs="Times New Roman"/>
                <w:sz w:val="24"/>
                <w:szCs w:val="24"/>
                <w:lang w:eastAsia="lv-LV"/>
              </w:rPr>
              <w:t xml:space="preserve"> ar individuālo</w:t>
            </w:r>
            <w:r w:rsidR="00F501CD">
              <w:rPr>
                <w:rFonts w:ascii="Times New Roman" w:hAnsi="Times New Roman" w:cs="Times New Roman"/>
                <w:sz w:val="24"/>
                <w:szCs w:val="24"/>
                <w:lang w:eastAsia="lv-LV"/>
              </w:rPr>
              <w:t>/</w:t>
            </w:r>
            <w:proofErr w:type="spellStart"/>
            <w:r w:rsidR="00F501CD">
              <w:rPr>
                <w:rFonts w:ascii="Times New Roman" w:hAnsi="Times New Roman" w:cs="Times New Roman"/>
                <w:sz w:val="24"/>
                <w:szCs w:val="24"/>
                <w:lang w:eastAsia="lv-LV"/>
              </w:rPr>
              <w:t>ām</w:t>
            </w:r>
            <w:proofErr w:type="spellEnd"/>
            <w:r w:rsidR="00F501CD" w:rsidRPr="00F501CD">
              <w:rPr>
                <w:rFonts w:ascii="Times New Roman" w:hAnsi="Times New Roman" w:cs="Times New Roman"/>
                <w:sz w:val="24"/>
                <w:szCs w:val="24"/>
                <w:lang w:eastAsia="lv-LV"/>
              </w:rPr>
              <w:t xml:space="preserve"> </w:t>
            </w:r>
            <w:r w:rsidR="00F501CD" w:rsidRPr="00F501CD">
              <w:rPr>
                <w:rFonts w:ascii="Times New Roman" w:hAnsi="Times New Roman" w:cs="Times New Roman"/>
                <w:sz w:val="24"/>
                <w:szCs w:val="24"/>
                <w:lang w:eastAsia="lv-LV"/>
              </w:rPr>
              <w:lastRenderedPageBreak/>
              <w:t>konsultācij</w:t>
            </w:r>
            <w:r w:rsidR="00F501CD">
              <w:rPr>
                <w:rFonts w:ascii="Times New Roman" w:hAnsi="Times New Roman" w:cs="Times New Roman"/>
                <w:sz w:val="24"/>
                <w:szCs w:val="24"/>
                <w:lang w:eastAsia="lv-LV"/>
              </w:rPr>
              <w:t>ām</w:t>
            </w:r>
            <w:r w:rsidR="00F501CD" w:rsidRPr="00F501CD">
              <w:rPr>
                <w:rFonts w:ascii="Times New Roman" w:hAnsi="Times New Roman" w:cs="Times New Roman"/>
                <w:sz w:val="24"/>
                <w:szCs w:val="24"/>
                <w:lang w:eastAsia="lv-LV"/>
              </w:rPr>
              <w:t xml:space="preserve"> pie psihologa</w:t>
            </w:r>
            <w:r w:rsidR="00F501CD">
              <w:rPr>
                <w:rFonts w:ascii="Times New Roman" w:hAnsi="Times New Roman" w:cs="Times New Roman"/>
                <w:sz w:val="24"/>
                <w:szCs w:val="24"/>
                <w:lang w:eastAsia="lv-LV"/>
              </w:rPr>
              <w:t>.</w:t>
            </w:r>
            <w:r w:rsidR="00C747B0">
              <w:rPr>
                <w:rFonts w:ascii="Times New Roman" w:hAnsi="Times New Roman" w:cs="Times New Roman"/>
                <w:sz w:val="24"/>
                <w:szCs w:val="24"/>
                <w:lang w:eastAsia="lv-LV"/>
              </w:rPr>
              <w:t xml:space="preserve"> </w:t>
            </w:r>
            <w:r w:rsidR="00FB7D05">
              <w:rPr>
                <w:rFonts w:ascii="Times New Roman" w:hAnsi="Times New Roman" w:cs="Times New Roman"/>
                <w:sz w:val="24"/>
                <w:szCs w:val="24"/>
                <w:lang w:eastAsia="lv-LV"/>
              </w:rPr>
              <w:t>Papildus j</w:t>
            </w:r>
            <w:r w:rsidR="00C747B0">
              <w:rPr>
                <w:rFonts w:ascii="Times New Roman" w:hAnsi="Times New Roman" w:cs="Times New Roman"/>
                <w:sz w:val="24"/>
                <w:szCs w:val="24"/>
                <w:lang w:eastAsia="lv-LV"/>
              </w:rPr>
              <w:t xml:space="preserve">āņem vērā, ka līdz šim </w:t>
            </w:r>
            <w:r w:rsidR="00FB7D05">
              <w:rPr>
                <w:rFonts w:ascii="Times New Roman" w:hAnsi="Times New Roman" w:cs="Times New Roman"/>
                <w:sz w:val="24"/>
                <w:szCs w:val="24"/>
                <w:lang w:eastAsia="lv-LV"/>
              </w:rPr>
              <w:t>nevienam nodarbinātajam</w:t>
            </w:r>
            <w:r w:rsidR="00C747B0">
              <w:rPr>
                <w:rFonts w:ascii="Times New Roman" w:hAnsi="Times New Roman" w:cs="Times New Roman"/>
                <w:sz w:val="24"/>
                <w:szCs w:val="24"/>
                <w:lang w:eastAsia="lv-LV"/>
              </w:rPr>
              <w:t xml:space="preserve"> izvērtējuma ietvaros nav sniegta rekomendācija/konstatēta nepieciešamība </w:t>
            </w:r>
            <w:r w:rsidR="00C747B0" w:rsidRPr="00C747B0">
              <w:rPr>
                <w:rFonts w:ascii="Times New Roman" w:hAnsi="Times New Roman" w:cs="Times New Roman"/>
                <w:sz w:val="24"/>
                <w:szCs w:val="24"/>
                <w:lang w:eastAsia="lv-LV"/>
              </w:rPr>
              <w:t>individuālajām psihoterapeita konsultācijām/kursam</w:t>
            </w:r>
            <w:r w:rsidR="00C747B0">
              <w:rPr>
                <w:rFonts w:ascii="Times New Roman" w:hAnsi="Times New Roman" w:cs="Times New Roman"/>
                <w:sz w:val="24"/>
                <w:szCs w:val="24"/>
                <w:lang w:eastAsia="lv-LV"/>
              </w:rPr>
              <w:t>.</w:t>
            </w:r>
          </w:p>
          <w:p w14:paraId="45BFBB04" w14:textId="26A6246B" w:rsidR="00E61444" w:rsidRDefault="00F501CD" w:rsidP="00482EDE">
            <w:pPr>
              <w:spacing w:after="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Ņemot vērā </w:t>
            </w:r>
            <w:r w:rsidR="00CB5E3D">
              <w:rPr>
                <w:rFonts w:ascii="Times New Roman" w:hAnsi="Times New Roman" w:cs="Times New Roman"/>
                <w:sz w:val="24"/>
                <w:szCs w:val="24"/>
                <w:lang w:eastAsia="lv-LV"/>
              </w:rPr>
              <w:t>iepriekš minēto</w:t>
            </w:r>
            <w:r>
              <w:rPr>
                <w:rFonts w:ascii="Times New Roman" w:hAnsi="Times New Roman" w:cs="Times New Roman"/>
                <w:sz w:val="24"/>
                <w:szCs w:val="24"/>
                <w:lang w:eastAsia="lv-LV"/>
              </w:rPr>
              <w:t xml:space="preserve">, kā arī, </w:t>
            </w:r>
            <w:r w:rsidRPr="00F501CD">
              <w:rPr>
                <w:rFonts w:ascii="Times New Roman" w:hAnsi="Times New Roman" w:cs="Times New Roman"/>
                <w:sz w:val="24"/>
                <w:szCs w:val="24"/>
                <w:lang w:eastAsia="lv-LV"/>
              </w:rPr>
              <w:t>lai maksimāli efektīvi un mērķtiecīgi</w:t>
            </w:r>
            <w:r>
              <w:rPr>
                <w:rFonts w:ascii="Times New Roman" w:hAnsi="Times New Roman" w:cs="Times New Roman"/>
                <w:sz w:val="24"/>
                <w:szCs w:val="24"/>
                <w:lang w:eastAsia="lv-LV"/>
              </w:rPr>
              <w:t>/lietderīgi</w:t>
            </w:r>
            <w:r w:rsidRPr="00F501CD">
              <w:rPr>
                <w:rFonts w:ascii="Times New Roman" w:hAnsi="Times New Roman" w:cs="Times New Roman"/>
                <w:sz w:val="24"/>
                <w:szCs w:val="24"/>
                <w:lang w:eastAsia="lv-LV"/>
              </w:rPr>
              <w:t xml:space="preserve"> sniegtu atbalstu</w:t>
            </w:r>
            <w:r>
              <w:rPr>
                <w:rFonts w:ascii="Times New Roman" w:hAnsi="Times New Roman" w:cs="Times New Roman"/>
                <w:sz w:val="24"/>
                <w:szCs w:val="24"/>
                <w:lang w:eastAsia="lv-LV"/>
              </w:rPr>
              <w:t xml:space="preserve"> </w:t>
            </w:r>
            <w:r w:rsidR="00DD0AAD">
              <w:rPr>
                <w:rFonts w:ascii="Times New Roman" w:hAnsi="Times New Roman" w:cs="Times New Roman"/>
                <w:sz w:val="24"/>
                <w:szCs w:val="24"/>
                <w:lang w:eastAsia="lv-LV"/>
              </w:rPr>
              <w:t>nodarbinātajiem</w:t>
            </w:r>
            <w:r>
              <w:rPr>
                <w:rFonts w:ascii="Times New Roman" w:hAnsi="Times New Roman" w:cs="Times New Roman"/>
                <w:sz w:val="24"/>
                <w:szCs w:val="24"/>
                <w:lang w:eastAsia="lv-LV"/>
              </w:rPr>
              <w:t xml:space="preserve">, noteikumu projekts paredz </w:t>
            </w:r>
            <w:r w:rsidR="0034747B">
              <w:rPr>
                <w:rFonts w:ascii="Times New Roman" w:hAnsi="Times New Roman" w:cs="Times New Roman"/>
                <w:sz w:val="24"/>
                <w:szCs w:val="24"/>
                <w:lang w:eastAsia="lv-LV"/>
              </w:rPr>
              <w:t>svītrot nosacījumu par</w:t>
            </w:r>
            <w:r w:rsidRPr="00F501CD">
              <w:rPr>
                <w:rFonts w:ascii="Times New Roman" w:hAnsi="Times New Roman" w:cs="Times New Roman"/>
                <w:sz w:val="24"/>
                <w:szCs w:val="24"/>
                <w:lang w:eastAsia="lv-LV"/>
              </w:rPr>
              <w:t xml:space="preserve"> psihoterapeita pakalpojumu nodrošināšan</w:t>
            </w:r>
            <w:r w:rsidR="0034747B">
              <w:rPr>
                <w:rFonts w:ascii="Times New Roman" w:hAnsi="Times New Roman" w:cs="Times New Roman"/>
                <w:sz w:val="24"/>
                <w:szCs w:val="24"/>
                <w:lang w:eastAsia="lv-LV"/>
              </w:rPr>
              <w:t>u</w:t>
            </w:r>
            <w:r w:rsidRPr="00F501CD">
              <w:rPr>
                <w:rFonts w:ascii="Times New Roman" w:hAnsi="Times New Roman" w:cs="Times New Roman"/>
                <w:sz w:val="24"/>
                <w:szCs w:val="24"/>
                <w:lang w:eastAsia="lv-LV"/>
              </w:rPr>
              <w:t xml:space="preserve"> </w:t>
            </w:r>
            <w:r w:rsidR="009F42F3">
              <w:rPr>
                <w:rFonts w:ascii="Times New Roman" w:hAnsi="Times New Roman" w:cs="Times New Roman"/>
                <w:sz w:val="24"/>
                <w:szCs w:val="24"/>
                <w:lang w:eastAsia="lv-LV"/>
              </w:rPr>
              <w:t>nodarbinātajiem</w:t>
            </w:r>
            <w:r w:rsidRPr="00F501CD">
              <w:rPr>
                <w:rFonts w:ascii="Times New Roman" w:hAnsi="Times New Roman" w:cs="Times New Roman"/>
                <w:sz w:val="24"/>
                <w:szCs w:val="24"/>
                <w:lang w:eastAsia="lv-LV"/>
              </w:rPr>
              <w:t xml:space="preserve"> konkurētspējas paaugstināšanas pasākumu ietvaros</w:t>
            </w:r>
            <w:r w:rsidR="003A0028">
              <w:rPr>
                <w:rFonts w:ascii="Times New Roman" w:hAnsi="Times New Roman" w:cs="Times New Roman"/>
                <w:sz w:val="24"/>
                <w:szCs w:val="24"/>
                <w:lang w:eastAsia="lv-LV"/>
              </w:rPr>
              <w:t xml:space="preserve">, </w:t>
            </w:r>
            <w:r w:rsidR="001C7FF7">
              <w:rPr>
                <w:rFonts w:ascii="Times New Roman" w:hAnsi="Times New Roman" w:cs="Times New Roman"/>
                <w:sz w:val="24"/>
                <w:szCs w:val="24"/>
                <w:lang w:eastAsia="lv-LV"/>
              </w:rPr>
              <w:t>saglabājot nodarbinātajiem</w:t>
            </w:r>
            <w:r w:rsidR="003A0028">
              <w:rPr>
                <w:rFonts w:ascii="Times New Roman" w:hAnsi="Times New Roman" w:cs="Times New Roman"/>
                <w:sz w:val="24"/>
                <w:szCs w:val="24"/>
                <w:lang w:eastAsia="lv-LV"/>
              </w:rPr>
              <w:t xml:space="preserve"> iespēj</w:t>
            </w:r>
            <w:r w:rsidR="00E14E03">
              <w:rPr>
                <w:rFonts w:ascii="Times New Roman" w:hAnsi="Times New Roman" w:cs="Times New Roman"/>
                <w:sz w:val="24"/>
                <w:szCs w:val="24"/>
                <w:lang w:eastAsia="lv-LV"/>
              </w:rPr>
              <w:t>u</w:t>
            </w:r>
            <w:r w:rsidR="003A0028">
              <w:rPr>
                <w:rFonts w:ascii="Times New Roman" w:hAnsi="Times New Roman" w:cs="Times New Roman"/>
                <w:sz w:val="24"/>
                <w:szCs w:val="24"/>
                <w:lang w:eastAsia="lv-LV"/>
              </w:rPr>
              <w:t xml:space="preserve"> saņemt psihologa konsultācijas, ja </w:t>
            </w:r>
            <w:r w:rsidR="003A0028" w:rsidRPr="003A0028">
              <w:rPr>
                <w:rFonts w:ascii="Times New Roman" w:hAnsi="Times New Roman" w:cs="Times New Roman"/>
                <w:sz w:val="24"/>
                <w:szCs w:val="24"/>
                <w:lang w:eastAsia="lv-LV"/>
              </w:rPr>
              <w:t>nepieciešama psiholoģiska rakstura palīdzība un atbalsts</w:t>
            </w:r>
            <w:r>
              <w:rPr>
                <w:rFonts w:ascii="Times New Roman" w:hAnsi="Times New Roman" w:cs="Times New Roman"/>
                <w:sz w:val="24"/>
                <w:szCs w:val="24"/>
                <w:lang w:eastAsia="lv-LV"/>
              </w:rPr>
              <w:t>;</w:t>
            </w:r>
          </w:p>
          <w:p w14:paraId="5473A271" w14:textId="22DDA754" w:rsidR="00482EDE" w:rsidRDefault="00EE07E0" w:rsidP="00482EDE">
            <w:pPr>
              <w:spacing w:after="0"/>
              <w:jc w:val="both"/>
              <w:rPr>
                <w:rFonts w:ascii="Times New Roman" w:hAnsi="Times New Roman" w:cs="Times New Roman"/>
                <w:sz w:val="24"/>
                <w:szCs w:val="24"/>
                <w:lang w:eastAsia="lv-LV"/>
              </w:rPr>
            </w:pPr>
            <w:r>
              <w:rPr>
                <w:rFonts w:ascii="Times New Roman" w:hAnsi="Times New Roman" w:cs="Times New Roman"/>
                <w:b/>
                <w:sz w:val="24"/>
                <w:szCs w:val="24"/>
                <w:lang w:eastAsia="lv-LV"/>
              </w:rPr>
              <w:t>5</w:t>
            </w:r>
            <w:r w:rsidR="004D0DD1">
              <w:rPr>
                <w:rFonts w:ascii="Times New Roman" w:hAnsi="Times New Roman" w:cs="Times New Roman"/>
                <w:b/>
                <w:sz w:val="24"/>
                <w:szCs w:val="24"/>
                <w:lang w:eastAsia="lv-LV"/>
              </w:rPr>
              <w:t>.</w:t>
            </w:r>
            <w:r w:rsidR="00454EF9" w:rsidRPr="00D8551C">
              <w:rPr>
                <w:rFonts w:ascii="Times New Roman" w:hAnsi="Times New Roman" w:cs="Times New Roman"/>
                <w:b/>
                <w:sz w:val="24"/>
                <w:szCs w:val="24"/>
                <w:lang w:eastAsia="lv-LV"/>
              </w:rPr>
              <w:t xml:space="preserve"> </w:t>
            </w:r>
            <w:r w:rsidR="004D0DD1">
              <w:rPr>
                <w:rFonts w:ascii="Times New Roman" w:hAnsi="Times New Roman" w:cs="Times New Roman"/>
                <w:b/>
                <w:sz w:val="24"/>
                <w:szCs w:val="24"/>
                <w:lang w:eastAsia="lv-LV"/>
              </w:rPr>
              <w:t>P</w:t>
            </w:r>
            <w:r w:rsidR="004D0DD1" w:rsidRPr="00D8551C">
              <w:rPr>
                <w:rFonts w:ascii="Times New Roman" w:hAnsi="Times New Roman" w:cs="Times New Roman"/>
                <w:b/>
                <w:sz w:val="24"/>
                <w:szCs w:val="24"/>
                <w:lang w:eastAsia="lv-LV"/>
              </w:rPr>
              <w:t xml:space="preserve">recizēt </w:t>
            </w:r>
            <w:r w:rsidR="00454EF9" w:rsidRPr="00D8551C">
              <w:rPr>
                <w:rFonts w:ascii="Times New Roman" w:hAnsi="Times New Roman" w:cs="Times New Roman"/>
                <w:b/>
                <w:sz w:val="24"/>
                <w:szCs w:val="24"/>
                <w:lang w:eastAsia="lv-LV"/>
              </w:rPr>
              <w:t xml:space="preserve">starprezultātu novērtēšanas veikšanas termiņu/laiku </w:t>
            </w:r>
            <w:r w:rsidR="00454EF9" w:rsidRPr="00D8551C">
              <w:rPr>
                <w:rFonts w:ascii="Times New Roman" w:hAnsi="Times New Roman" w:cs="Times New Roman"/>
                <w:sz w:val="24"/>
                <w:szCs w:val="24"/>
                <w:lang w:eastAsia="lv-LV"/>
              </w:rPr>
              <w:t>(</w:t>
            </w:r>
            <w:r w:rsidR="00454EF9" w:rsidRPr="00D8551C">
              <w:rPr>
                <w:rFonts w:ascii="Times New Roman" w:hAnsi="Times New Roman" w:cs="Times New Roman"/>
                <w:i/>
                <w:sz w:val="24"/>
                <w:szCs w:val="24"/>
                <w:lang w:eastAsia="lv-LV"/>
              </w:rPr>
              <w:t xml:space="preserve">noteikumu projekta </w:t>
            </w:r>
            <w:r w:rsidR="005F4823">
              <w:rPr>
                <w:rFonts w:ascii="Times New Roman" w:hAnsi="Times New Roman" w:cs="Times New Roman"/>
                <w:i/>
                <w:sz w:val="24"/>
                <w:szCs w:val="24"/>
                <w:lang w:eastAsia="lv-LV"/>
              </w:rPr>
              <w:t>16</w:t>
            </w:r>
            <w:r w:rsidR="00454EF9" w:rsidRPr="00A87B58">
              <w:rPr>
                <w:rFonts w:ascii="Times New Roman" w:hAnsi="Times New Roman" w:cs="Times New Roman"/>
                <w:i/>
                <w:sz w:val="24"/>
                <w:szCs w:val="24"/>
                <w:lang w:eastAsia="lv-LV"/>
              </w:rPr>
              <w:t>.</w:t>
            </w:r>
            <w:r w:rsidR="00454EF9" w:rsidRPr="00D8551C">
              <w:rPr>
                <w:rFonts w:ascii="Times New Roman" w:hAnsi="Times New Roman" w:cs="Times New Roman"/>
                <w:i/>
                <w:sz w:val="24"/>
                <w:szCs w:val="24"/>
                <w:lang w:eastAsia="lv-LV"/>
              </w:rPr>
              <w:t xml:space="preserve"> punkts</w:t>
            </w:r>
            <w:r w:rsidR="00454EF9" w:rsidRPr="00D8551C">
              <w:rPr>
                <w:rFonts w:ascii="Times New Roman" w:hAnsi="Times New Roman" w:cs="Times New Roman"/>
                <w:sz w:val="24"/>
                <w:szCs w:val="24"/>
                <w:lang w:eastAsia="lv-LV"/>
              </w:rPr>
              <w:t>).</w:t>
            </w:r>
          </w:p>
          <w:p w14:paraId="1740C516" w14:textId="74900F34" w:rsidR="00482EDE" w:rsidRDefault="00371083" w:rsidP="00482EDE">
            <w:pPr>
              <w:spacing w:after="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Projekta ietvaros plānots </w:t>
            </w:r>
            <w:r w:rsidR="00B55085">
              <w:rPr>
                <w:rFonts w:ascii="Times New Roman" w:hAnsi="Times New Roman" w:cs="Times New Roman"/>
                <w:sz w:val="24"/>
                <w:szCs w:val="24"/>
                <w:lang w:eastAsia="lv-LV"/>
              </w:rPr>
              <w:t>veikt</w:t>
            </w:r>
            <w:r w:rsidRPr="00371083">
              <w:rPr>
                <w:rFonts w:ascii="Times New Roman" w:hAnsi="Times New Roman" w:cs="Times New Roman"/>
                <w:sz w:val="24"/>
                <w:szCs w:val="24"/>
                <w:lang w:eastAsia="lv-LV"/>
              </w:rPr>
              <w:t xml:space="preserve"> izvērtējum</w:t>
            </w:r>
            <w:r w:rsidR="00B55085">
              <w:rPr>
                <w:rFonts w:ascii="Times New Roman" w:hAnsi="Times New Roman" w:cs="Times New Roman"/>
                <w:sz w:val="24"/>
                <w:szCs w:val="24"/>
                <w:lang w:eastAsia="lv-LV"/>
              </w:rPr>
              <w:t>a</w:t>
            </w:r>
            <w:r>
              <w:rPr>
                <w:rFonts w:ascii="Times New Roman" w:hAnsi="Times New Roman" w:cs="Times New Roman"/>
                <w:sz w:val="24"/>
                <w:szCs w:val="24"/>
                <w:lang w:eastAsia="lv-LV"/>
              </w:rPr>
              <w:t xml:space="preserve"> un sniegto atbalsta pasākumu </w:t>
            </w:r>
            <w:r w:rsidR="00C44E59" w:rsidRPr="00C44E59">
              <w:rPr>
                <w:rFonts w:ascii="Times New Roman" w:hAnsi="Times New Roman" w:cs="Times New Roman"/>
                <w:sz w:val="24"/>
                <w:szCs w:val="24"/>
                <w:lang w:eastAsia="lv-LV"/>
              </w:rPr>
              <w:t xml:space="preserve">mērķa grupai </w:t>
            </w:r>
            <w:r>
              <w:rPr>
                <w:rFonts w:ascii="Times New Roman" w:hAnsi="Times New Roman" w:cs="Times New Roman"/>
                <w:sz w:val="24"/>
                <w:szCs w:val="24"/>
                <w:lang w:eastAsia="lv-LV"/>
              </w:rPr>
              <w:t xml:space="preserve">(noteikumu Nr.504 </w:t>
            </w:r>
            <w:r w:rsidRPr="00371083">
              <w:rPr>
                <w:rFonts w:ascii="Times New Roman" w:hAnsi="Times New Roman" w:cs="Times New Roman"/>
                <w:sz w:val="24"/>
                <w:szCs w:val="24"/>
                <w:lang w:eastAsia="lv-LV"/>
              </w:rPr>
              <w:t>16.2. un 16.3. apakšpunktā minēt</w:t>
            </w:r>
            <w:r>
              <w:rPr>
                <w:rFonts w:ascii="Times New Roman" w:hAnsi="Times New Roman" w:cs="Times New Roman"/>
                <w:sz w:val="24"/>
                <w:szCs w:val="24"/>
                <w:lang w:eastAsia="lv-LV"/>
              </w:rPr>
              <w:t>ās</w:t>
            </w:r>
            <w:r w:rsidRPr="00371083">
              <w:rPr>
                <w:rFonts w:ascii="Times New Roman" w:hAnsi="Times New Roman" w:cs="Times New Roman"/>
                <w:sz w:val="24"/>
                <w:szCs w:val="24"/>
                <w:lang w:eastAsia="lv-LV"/>
              </w:rPr>
              <w:t xml:space="preserve"> atbalstām</w:t>
            </w:r>
            <w:r>
              <w:rPr>
                <w:rFonts w:ascii="Times New Roman" w:hAnsi="Times New Roman" w:cs="Times New Roman"/>
                <w:sz w:val="24"/>
                <w:szCs w:val="24"/>
                <w:lang w:eastAsia="lv-LV"/>
              </w:rPr>
              <w:t xml:space="preserve">ās </w:t>
            </w:r>
            <w:r w:rsidRPr="00371083">
              <w:rPr>
                <w:rFonts w:ascii="Times New Roman" w:hAnsi="Times New Roman" w:cs="Times New Roman"/>
                <w:sz w:val="24"/>
                <w:szCs w:val="24"/>
                <w:lang w:eastAsia="lv-LV"/>
              </w:rPr>
              <w:t>darbīb</w:t>
            </w:r>
            <w:r>
              <w:rPr>
                <w:rFonts w:ascii="Times New Roman" w:hAnsi="Times New Roman" w:cs="Times New Roman"/>
                <w:sz w:val="24"/>
                <w:szCs w:val="24"/>
                <w:lang w:eastAsia="lv-LV"/>
              </w:rPr>
              <w:t xml:space="preserve">as) </w:t>
            </w:r>
            <w:r w:rsidRPr="00371083">
              <w:rPr>
                <w:rFonts w:ascii="Times New Roman" w:hAnsi="Times New Roman" w:cs="Times New Roman"/>
                <w:sz w:val="24"/>
                <w:szCs w:val="24"/>
                <w:lang w:eastAsia="lv-LV"/>
              </w:rPr>
              <w:t>starprezultātu novērtēšan</w:t>
            </w:r>
            <w:r>
              <w:rPr>
                <w:rFonts w:ascii="Times New Roman" w:hAnsi="Times New Roman" w:cs="Times New Roman"/>
                <w:sz w:val="24"/>
                <w:szCs w:val="24"/>
                <w:lang w:eastAsia="lv-LV"/>
              </w:rPr>
              <w:t xml:space="preserve">u (noteikumu Nr.504 </w:t>
            </w:r>
            <w:r w:rsidRPr="00371083">
              <w:rPr>
                <w:rFonts w:ascii="Times New Roman" w:hAnsi="Times New Roman" w:cs="Times New Roman"/>
                <w:sz w:val="24"/>
                <w:szCs w:val="24"/>
                <w:lang w:eastAsia="lv-LV"/>
              </w:rPr>
              <w:t>16.</w:t>
            </w:r>
            <w:r>
              <w:rPr>
                <w:rFonts w:ascii="Times New Roman" w:hAnsi="Times New Roman" w:cs="Times New Roman"/>
                <w:sz w:val="24"/>
                <w:szCs w:val="24"/>
                <w:lang w:eastAsia="lv-LV"/>
              </w:rPr>
              <w:t>5</w:t>
            </w:r>
            <w:r w:rsidRPr="00371083">
              <w:rPr>
                <w:rFonts w:ascii="Times New Roman" w:hAnsi="Times New Roman" w:cs="Times New Roman"/>
                <w:sz w:val="24"/>
                <w:szCs w:val="24"/>
                <w:lang w:eastAsia="lv-LV"/>
              </w:rPr>
              <w:t>. apakšpunktā minēt</w:t>
            </w:r>
            <w:r>
              <w:rPr>
                <w:rFonts w:ascii="Times New Roman" w:hAnsi="Times New Roman" w:cs="Times New Roman"/>
                <w:sz w:val="24"/>
                <w:szCs w:val="24"/>
                <w:lang w:eastAsia="lv-LV"/>
              </w:rPr>
              <w:t>ā</w:t>
            </w:r>
            <w:r w:rsidRPr="00371083">
              <w:rPr>
                <w:rFonts w:ascii="Times New Roman" w:hAnsi="Times New Roman" w:cs="Times New Roman"/>
                <w:sz w:val="24"/>
                <w:szCs w:val="24"/>
                <w:lang w:eastAsia="lv-LV"/>
              </w:rPr>
              <w:t xml:space="preserve"> atbalstām</w:t>
            </w:r>
            <w:r>
              <w:rPr>
                <w:rFonts w:ascii="Times New Roman" w:hAnsi="Times New Roman" w:cs="Times New Roman"/>
                <w:sz w:val="24"/>
                <w:szCs w:val="24"/>
                <w:lang w:eastAsia="lv-LV"/>
              </w:rPr>
              <w:t xml:space="preserve">ā </w:t>
            </w:r>
            <w:r w:rsidRPr="00371083">
              <w:rPr>
                <w:rFonts w:ascii="Times New Roman" w:hAnsi="Times New Roman" w:cs="Times New Roman"/>
                <w:sz w:val="24"/>
                <w:szCs w:val="24"/>
                <w:lang w:eastAsia="lv-LV"/>
              </w:rPr>
              <w:t>darbīb</w:t>
            </w:r>
            <w:r>
              <w:rPr>
                <w:rFonts w:ascii="Times New Roman" w:hAnsi="Times New Roman" w:cs="Times New Roman"/>
                <w:sz w:val="24"/>
                <w:szCs w:val="24"/>
                <w:lang w:eastAsia="lv-LV"/>
              </w:rPr>
              <w:t>a)</w:t>
            </w:r>
            <w:r w:rsidR="00B55085">
              <w:rPr>
                <w:rFonts w:ascii="Times New Roman" w:hAnsi="Times New Roman" w:cs="Times New Roman"/>
                <w:sz w:val="24"/>
                <w:szCs w:val="24"/>
                <w:lang w:eastAsia="lv-LV"/>
              </w:rPr>
              <w:t xml:space="preserve">, </w:t>
            </w:r>
            <w:r w:rsidR="00C44E59">
              <w:rPr>
                <w:rFonts w:ascii="Times New Roman" w:hAnsi="Times New Roman" w:cs="Times New Roman"/>
                <w:sz w:val="24"/>
                <w:szCs w:val="24"/>
                <w:lang w:eastAsia="lv-LV"/>
              </w:rPr>
              <w:t xml:space="preserve">ne </w:t>
            </w:r>
            <w:r w:rsidR="00C44E59" w:rsidRPr="00C44E59">
              <w:rPr>
                <w:rFonts w:ascii="Times New Roman" w:hAnsi="Times New Roman" w:cs="Times New Roman"/>
                <w:sz w:val="24"/>
                <w:szCs w:val="24"/>
                <w:lang w:eastAsia="lv-LV"/>
              </w:rPr>
              <w:t>agrāk kā 18 mēnešus pēc</w:t>
            </w:r>
            <w:r w:rsidR="00C44E59">
              <w:rPr>
                <w:rFonts w:ascii="Times New Roman" w:hAnsi="Times New Roman" w:cs="Times New Roman"/>
                <w:sz w:val="24"/>
                <w:szCs w:val="24"/>
                <w:lang w:eastAsia="lv-LV"/>
              </w:rPr>
              <w:t xml:space="preserve"> izvērtējuma un atbalsta pasākumu mērķa grupai uzsākšanas</w:t>
            </w:r>
            <w:r w:rsidR="00482EDE">
              <w:rPr>
                <w:rFonts w:ascii="Times New Roman" w:hAnsi="Times New Roman" w:cs="Times New Roman"/>
                <w:sz w:val="24"/>
                <w:szCs w:val="24"/>
                <w:lang w:eastAsia="lv-LV"/>
              </w:rPr>
              <w:t>.</w:t>
            </w:r>
          </w:p>
          <w:p w14:paraId="40CD2F4E" w14:textId="6654DA56" w:rsidR="005E6DF6" w:rsidRDefault="00A140F2" w:rsidP="00482EDE">
            <w:pPr>
              <w:spacing w:after="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Tomēr, ņemot vērā, </w:t>
            </w:r>
            <w:r w:rsidR="00863BC7">
              <w:rPr>
                <w:rFonts w:ascii="Times New Roman" w:hAnsi="Times New Roman" w:cs="Times New Roman"/>
                <w:sz w:val="24"/>
                <w:szCs w:val="24"/>
                <w:lang w:eastAsia="lv-LV"/>
              </w:rPr>
              <w:t>ka</w:t>
            </w:r>
            <w:r w:rsidR="00B55085">
              <w:rPr>
                <w:rFonts w:ascii="Times New Roman" w:hAnsi="Times New Roman" w:cs="Times New Roman"/>
                <w:sz w:val="24"/>
                <w:szCs w:val="24"/>
                <w:lang w:eastAsia="lv-LV"/>
              </w:rPr>
              <w:t xml:space="preserve"> </w:t>
            </w:r>
            <w:r w:rsidR="00B01FEC">
              <w:rPr>
                <w:rFonts w:ascii="Times New Roman" w:hAnsi="Times New Roman" w:cs="Times New Roman"/>
                <w:sz w:val="24"/>
                <w:szCs w:val="24"/>
                <w:lang w:eastAsia="lv-LV"/>
              </w:rPr>
              <w:t>atbalst</w:t>
            </w:r>
            <w:r w:rsidR="00207E91">
              <w:rPr>
                <w:rFonts w:ascii="Times New Roman" w:hAnsi="Times New Roman" w:cs="Times New Roman"/>
                <w:sz w:val="24"/>
                <w:szCs w:val="24"/>
                <w:lang w:eastAsia="lv-LV"/>
              </w:rPr>
              <w:t>a sniegšana mērķa grupai tika uzsākta vēlāk</w:t>
            </w:r>
            <w:r w:rsidR="00B01FEC">
              <w:rPr>
                <w:rFonts w:ascii="Times New Roman" w:hAnsi="Times New Roman" w:cs="Times New Roman"/>
                <w:sz w:val="24"/>
                <w:szCs w:val="24"/>
                <w:lang w:eastAsia="lv-LV"/>
              </w:rPr>
              <w:t xml:space="preserve"> nekā sākotnēji plānots, kā arī</w:t>
            </w:r>
            <w:r w:rsidR="00207E91">
              <w:rPr>
                <w:rFonts w:ascii="Times New Roman" w:hAnsi="Times New Roman" w:cs="Times New Roman"/>
                <w:sz w:val="24"/>
                <w:szCs w:val="24"/>
                <w:lang w:eastAsia="lv-LV"/>
              </w:rPr>
              <w:t xml:space="preserve"> to, ka</w:t>
            </w:r>
            <w:r w:rsidR="00B55085">
              <w:rPr>
                <w:rFonts w:ascii="Times New Roman" w:hAnsi="Times New Roman" w:cs="Times New Roman"/>
                <w:sz w:val="24"/>
                <w:szCs w:val="24"/>
                <w:lang w:eastAsia="lv-LV"/>
              </w:rPr>
              <w:t xml:space="preserve"> pirmajā iepirkumu kārtā izvērtējumi </w:t>
            </w:r>
            <w:r w:rsidR="00B01FEC" w:rsidRPr="00B01FEC">
              <w:rPr>
                <w:rFonts w:ascii="Times New Roman" w:hAnsi="Times New Roman" w:cs="Times New Roman"/>
                <w:sz w:val="24"/>
                <w:szCs w:val="24"/>
                <w:lang w:eastAsia="lv-LV"/>
              </w:rPr>
              <w:t>varētu tik veikti īsākā termiņā nekā sākotnēji plānots</w:t>
            </w:r>
            <w:r w:rsidR="00B01FEC">
              <w:rPr>
                <w:rFonts w:ascii="Times New Roman" w:hAnsi="Times New Roman" w:cs="Times New Roman"/>
                <w:sz w:val="24"/>
                <w:szCs w:val="24"/>
                <w:lang w:eastAsia="lv-LV"/>
              </w:rPr>
              <w:t>, noteikumu projekts paredz, ka</w:t>
            </w:r>
            <w:r w:rsidR="00B01FEC">
              <w:t xml:space="preserve"> </w:t>
            </w:r>
            <w:r w:rsidR="00B01FEC" w:rsidRPr="00B01FEC">
              <w:rPr>
                <w:rFonts w:ascii="Times New Roman" w:hAnsi="Times New Roman" w:cs="Times New Roman"/>
                <w:sz w:val="24"/>
                <w:szCs w:val="24"/>
                <w:lang w:eastAsia="lv-LV"/>
              </w:rPr>
              <w:t xml:space="preserve">starprezultātu novērtēšana tiks veikta ne agrāk kā </w:t>
            </w:r>
            <w:r w:rsidR="00B01FEC">
              <w:rPr>
                <w:rFonts w:ascii="Times New Roman" w:hAnsi="Times New Roman" w:cs="Times New Roman"/>
                <w:sz w:val="24"/>
                <w:szCs w:val="24"/>
                <w:lang w:eastAsia="lv-LV"/>
              </w:rPr>
              <w:t>6</w:t>
            </w:r>
            <w:r w:rsidR="00B01FEC" w:rsidRPr="00B01FEC">
              <w:rPr>
                <w:rFonts w:ascii="Times New Roman" w:hAnsi="Times New Roman" w:cs="Times New Roman"/>
                <w:sz w:val="24"/>
                <w:szCs w:val="24"/>
                <w:lang w:eastAsia="lv-LV"/>
              </w:rPr>
              <w:t xml:space="preserve"> mēnešus</w:t>
            </w:r>
            <w:r w:rsidR="00B01FEC">
              <w:rPr>
                <w:rFonts w:ascii="Times New Roman" w:hAnsi="Times New Roman" w:cs="Times New Roman"/>
                <w:sz w:val="24"/>
                <w:szCs w:val="24"/>
                <w:lang w:eastAsia="lv-LV"/>
              </w:rPr>
              <w:t xml:space="preserve"> (šobrīd noteikumos</w:t>
            </w:r>
            <w:r w:rsidR="0010194D">
              <w:rPr>
                <w:rFonts w:ascii="Times New Roman" w:hAnsi="Times New Roman" w:cs="Times New Roman"/>
                <w:sz w:val="24"/>
                <w:szCs w:val="24"/>
                <w:lang w:eastAsia="lv-LV"/>
              </w:rPr>
              <w:t xml:space="preserve"> Nr.504</w:t>
            </w:r>
            <w:r w:rsidR="00B01FEC">
              <w:rPr>
                <w:rFonts w:ascii="Times New Roman" w:hAnsi="Times New Roman" w:cs="Times New Roman"/>
                <w:sz w:val="24"/>
                <w:szCs w:val="24"/>
                <w:lang w:eastAsia="lv-LV"/>
              </w:rPr>
              <w:t xml:space="preserve"> </w:t>
            </w:r>
            <w:r w:rsidR="00603351" w:rsidRPr="00603351">
              <w:rPr>
                <w:rFonts w:ascii="Times New Roman" w:hAnsi="Times New Roman" w:cs="Times New Roman"/>
                <w:sz w:val="24"/>
                <w:szCs w:val="24"/>
                <w:lang w:eastAsia="lv-LV"/>
              </w:rPr>
              <w:t>–</w:t>
            </w:r>
            <w:r w:rsidR="00B01FEC">
              <w:rPr>
                <w:rFonts w:ascii="Times New Roman" w:hAnsi="Times New Roman" w:cs="Times New Roman"/>
                <w:sz w:val="24"/>
                <w:szCs w:val="24"/>
                <w:lang w:eastAsia="lv-LV"/>
              </w:rPr>
              <w:t xml:space="preserve"> 18 mēnešus) </w:t>
            </w:r>
            <w:r w:rsidR="00B01FEC" w:rsidRPr="00C44E59">
              <w:rPr>
                <w:rFonts w:ascii="Times New Roman" w:hAnsi="Times New Roman" w:cs="Times New Roman"/>
                <w:sz w:val="24"/>
                <w:szCs w:val="24"/>
                <w:lang w:eastAsia="lv-LV"/>
              </w:rPr>
              <w:t>pēc</w:t>
            </w:r>
            <w:r w:rsidR="00B01FEC">
              <w:rPr>
                <w:rFonts w:ascii="Times New Roman" w:hAnsi="Times New Roman" w:cs="Times New Roman"/>
                <w:sz w:val="24"/>
                <w:szCs w:val="24"/>
                <w:lang w:eastAsia="lv-LV"/>
              </w:rPr>
              <w:t xml:space="preserve"> izvērtējuma un atbalsta</w:t>
            </w:r>
            <w:r w:rsidR="00591E38">
              <w:rPr>
                <w:rFonts w:ascii="Times New Roman" w:hAnsi="Times New Roman" w:cs="Times New Roman"/>
                <w:sz w:val="24"/>
                <w:szCs w:val="24"/>
                <w:lang w:eastAsia="lv-LV"/>
              </w:rPr>
              <w:t xml:space="preserve"> sniegšanas</w:t>
            </w:r>
            <w:r w:rsidR="00B01FEC">
              <w:rPr>
                <w:rFonts w:ascii="Times New Roman" w:hAnsi="Times New Roman" w:cs="Times New Roman"/>
                <w:sz w:val="24"/>
                <w:szCs w:val="24"/>
                <w:lang w:eastAsia="lv-LV"/>
              </w:rPr>
              <w:t xml:space="preserve"> pasākumu mērķa grupai uzsākšanas (</w:t>
            </w:r>
            <w:r w:rsidR="00C44E59">
              <w:rPr>
                <w:rFonts w:ascii="Times New Roman" w:hAnsi="Times New Roman" w:cs="Times New Roman"/>
                <w:sz w:val="24"/>
                <w:szCs w:val="24"/>
                <w:lang w:eastAsia="lv-LV"/>
              </w:rPr>
              <w:t>indikatīvi 20</w:t>
            </w:r>
            <w:r w:rsidR="009F42F3">
              <w:rPr>
                <w:rFonts w:ascii="Times New Roman" w:hAnsi="Times New Roman" w:cs="Times New Roman"/>
                <w:sz w:val="24"/>
                <w:szCs w:val="24"/>
                <w:lang w:eastAsia="lv-LV"/>
              </w:rPr>
              <w:t>20</w:t>
            </w:r>
            <w:r w:rsidR="00C44E59">
              <w:rPr>
                <w:rFonts w:ascii="Times New Roman" w:hAnsi="Times New Roman" w:cs="Times New Roman"/>
                <w:sz w:val="24"/>
                <w:szCs w:val="24"/>
                <w:lang w:eastAsia="lv-LV"/>
              </w:rPr>
              <w:t xml:space="preserve">. </w:t>
            </w:r>
            <w:r w:rsidR="009F42F3">
              <w:rPr>
                <w:rFonts w:ascii="Times New Roman" w:hAnsi="Times New Roman" w:cs="Times New Roman"/>
                <w:sz w:val="24"/>
                <w:szCs w:val="24"/>
                <w:lang w:eastAsia="lv-LV"/>
              </w:rPr>
              <w:t xml:space="preserve">I </w:t>
            </w:r>
            <w:r w:rsidR="00B01FEC">
              <w:rPr>
                <w:rFonts w:ascii="Times New Roman" w:hAnsi="Times New Roman" w:cs="Times New Roman"/>
                <w:sz w:val="24"/>
                <w:szCs w:val="24"/>
                <w:lang w:eastAsia="lv-LV"/>
              </w:rPr>
              <w:t>ceturksnī)</w:t>
            </w:r>
            <w:r w:rsidR="00E73B5B">
              <w:rPr>
                <w:rFonts w:ascii="Times New Roman" w:hAnsi="Times New Roman" w:cs="Times New Roman"/>
                <w:sz w:val="24"/>
                <w:szCs w:val="24"/>
                <w:lang w:eastAsia="lv-LV"/>
              </w:rPr>
              <w:t xml:space="preserve">, lai nepieciešamības gadījumā </w:t>
            </w:r>
            <w:r w:rsidR="00454EF9" w:rsidRPr="00454EF9">
              <w:rPr>
                <w:rFonts w:ascii="Times New Roman" w:hAnsi="Times New Roman" w:cs="Times New Roman"/>
                <w:sz w:val="24"/>
                <w:szCs w:val="24"/>
                <w:lang w:eastAsia="lv-LV"/>
              </w:rPr>
              <w:t>pilnveidot</w:t>
            </w:r>
            <w:r w:rsidR="00817514">
              <w:rPr>
                <w:rFonts w:ascii="Times New Roman" w:hAnsi="Times New Roman" w:cs="Times New Roman"/>
                <w:sz w:val="24"/>
                <w:szCs w:val="24"/>
                <w:lang w:eastAsia="lv-LV"/>
              </w:rPr>
              <w:t>u</w:t>
            </w:r>
            <w:r w:rsidR="0034747B">
              <w:rPr>
                <w:rFonts w:ascii="Times New Roman" w:hAnsi="Times New Roman" w:cs="Times New Roman"/>
                <w:sz w:val="24"/>
                <w:szCs w:val="24"/>
                <w:lang w:eastAsia="lv-LV"/>
              </w:rPr>
              <w:t xml:space="preserve"> </w:t>
            </w:r>
            <w:r w:rsidR="00E73B5B">
              <w:rPr>
                <w:rFonts w:ascii="Times New Roman" w:hAnsi="Times New Roman" w:cs="Times New Roman"/>
                <w:sz w:val="24"/>
                <w:szCs w:val="24"/>
                <w:lang w:eastAsia="lv-LV"/>
              </w:rPr>
              <w:t xml:space="preserve">atbalsta pasākumus </w:t>
            </w:r>
            <w:r w:rsidR="00454EF9" w:rsidRPr="00454EF9">
              <w:rPr>
                <w:rFonts w:ascii="Times New Roman" w:hAnsi="Times New Roman" w:cs="Times New Roman"/>
                <w:sz w:val="24"/>
                <w:szCs w:val="24"/>
                <w:lang w:eastAsia="lv-LV"/>
              </w:rPr>
              <w:t xml:space="preserve">atbilstoši </w:t>
            </w:r>
            <w:proofErr w:type="spellStart"/>
            <w:r w:rsidR="00454EF9" w:rsidRPr="00454EF9">
              <w:rPr>
                <w:rFonts w:ascii="Times New Roman" w:hAnsi="Times New Roman" w:cs="Times New Roman"/>
                <w:sz w:val="24"/>
                <w:szCs w:val="24"/>
                <w:lang w:eastAsia="lv-LV"/>
              </w:rPr>
              <w:t>starpizvērtējuma</w:t>
            </w:r>
            <w:proofErr w:type="spellEnd"/>
            <w:r w:rsidR="00454EF9" w:rsidRPr="00454EF9">
              <w:rPr>
                <w:rFonts w:ascii="Times New Roman" w:hAnsi="Times New Roman" w:cs="Times New Roman"/>
                <w:sz w:val="24"/>
                <w:szCs w:val="24"/>
                <w:lang w:eastAsia="lv-LV"/>
              </w:rPr>
              <w:t xml:space="preserve"> rezultātā </w:t>
            </w:r>
            <w:r w:rsidR="00E30927">
              <w:rPr>
                <w:rFonts w:ascii="Times New Roman" w:hAnsi="Times New Roman" w:cs="Times New Roman"/>
                <w:sz w:val="24"/>
                <w:szCs w:val="24"/>
                <w:lang w:eastAsia="lv-LV"/>
              </w:rPr>
              <w:t>veiktajiem secinājumiem</w:t>
            </w:r>
            <w:r w:rsidR="00B01FEC">
              <w:rPr>
                <w:rFonts w:ascii="Times New Roman" w:hAnsi="Times New Roman" w:cs="Times New Roman"/>
                <w:sz w:val="24"/>
                <w:szCs w:val="24"/>
                <w:lang w:eastAsia="lv-LV"/>
              </w:rPr>
              <w:t xml:space="preserve">, tādējādi nodrošinot </w:t>
            </w:r>
            <w:r w:rsidR="00B01FEC" w:rsidRPr="00B01FEC">
              <w:rPr>
                <w:rFonts w:ascii="Times New Roman" w:hAnsi="Times New Roman" w:cs="Times New Roman"/>
                <w:sz w:val="24"/>
                <w:szCs w:val="24"/>
                <w:lang w:eastAsia="lv-LV"/>
              </w:rPr>
              <w:t>maksimāli efektīv</w:t>
            </w:r>
            <w:r w:rsidR="00B01FEC">
              <w:rPr>
                <w:rFonts w:ascii="Times New Roman" w:hAnsi="Times New Roman" w:cs="Times New Roman"/>
                <w:sz w:val="24"/>
                <w:szCs w:val="24"/>
                <w:lang w:eastAsia="lv-LV"/>
              </w:rPr>
              <w:t>u</w:t>
            </w:r>
            <w:r w:rsidR="00B01FEC" w:rsidRPr="00B01FEC">
              <w:rPr>
                <w:rFonts w:ascii="Times New Roman" w:hAnsi="Times New Roman" w:cs="Times New Roman"/>
                <w:sz w:val="24"/>
                <w:szCs w:val="24"/>
                <w:lang w:eastAsia="lv-LV"/>
              </w:rPr>
              <w:t xml:space="preserve"> un mērķtiecīgi sniegtu atbalstu </w:t>
            </w:r>
            <w:r w:rsidR="00B01FEC">
              <w:rPr>
                <w:rFonts w:ascii="Times New Roman" w:hAnsi="Times New Roman" w:cs="Times New Roman"/>
                <w:sz w:val="24"/>
                <w:szCs w:val="24"/>
                <w:lang w:eastAsia="lv-LV"/>
              </w:rPr>
              <w:t>mērķa grupai</w:t>
            </w:r>
            <w:r w:rsidR="005E6DF6">
              <w:rPr>
                <w:rFonts w:ascii="Times New Roman" w:hAnsi="Times New Roman" w:cs="Times New Roman"/>
                <w:sz w:val="24"/>
                <w:szCs w:val="24"/>
                <w:lang w:eastAsia="lv-LV"/>
              </w:rPr>
              <w:t xml:space="preserve">. </w:t>
            </w:r>
          </w:p>
          <w:p w14:paraId="2BE73A63" w14:textId="43FEDB8B" w:rsidR="00493DD0" w:rsidRDefault="005E6DF6" w:rsidP="005E6DF6">
            <w:pPr>
              <w:spacing w:after="0"/>
              <w:jc w:val="both"/>
              <w:rPr>
                <w:rFonts w:ascii="Times New Roman" w:hAnsi="Times New Roman" w:cs="Times New Roman"/>
                <w:sz w:val="24"/>
                <w:szCs w:val="24"/>
                <w:lang w:eastAsia="lv-LV"/>
              </w:rPr>
            </w:pPr>
            <w:r>
              <w:rPr>
                <w:rFonts w:ascii="Times New Roman" w:hAnsi="Times New Roman" w:cs="Times New Roman"/>
                <w:sz w:val="24"/>
                <w:szCs w:val="24"/>
                <w:lang w:eastAsia="lv-LV"/>
              </w:rPr>
              <w:t>Atbalstāmās darbības (</w:t>
            </w:r>
            <w:r w:rsidRPr="005E6DF6">
              <w:rPr>
                <w:rFonts w:ascii="Times New Roman" w:hAnsi="Times New Roman" w:cs="Times New Roman"/>
                <w:sz w:val="24"/>
                <w:szCs w:val="24"/>
                <w:lang w:eastAsia="lv-LV"/>
              </w:rPr>
              <w:t>starprezultātu novērtēšan</w:t>
            </w:r>
            <w:r w:rsidR="0046461D">
              <w:rPr>
                <w:rFonts w:ascii="Times New Roman" w:hAnsi="Times New Roman" w:cs="Times New Roman"/>
                <w:sz w:val="24"/>
                <w:szCs w:val="24"/>
                <w:lang w:eastAsia="lv-LV"/>
              </w:rPr>
              <w:t>a</w:t>
            </w:r>
            <w:r>
              <w:rPr>
                <w:rFonts w:ascii="Times New Roman" w:hAnsi="Times New Roman" w:cs="Times New Roman"/>
                <w:sz w:val="24"/>
                <w:szCs w:val="24"/>
                <w:lang w:eastAsia="lv-LV"/>
              </w:rPr>
              <w:t>) īstenošana</w:t>
            </w:r>
            <w:r w:rsidR="0046461D">
              <w:rPr>
                <w:rFonts w:ascii="Times New Roman" w:hAnsi="Times New Roman" w:cs="Times New Roman"/>
                <w:sz w:val="24"/>
                <w:szCs w:val="24"/>
                <w:lang w:eastAsia="lv-LV"/>
              </w:rPr>
              <w:t xml:space="preserve"> </w:t>
            </w:r>
            <w:r w:rsidR="00B65B29">
              <w:rPr>
                <w:rFonts w:ascii="Times New Roman" w:hAnsi="Times New Roman" w:cs="Times New Roman"/>
                <w:sz w:val="24"/>
                <w:szCs w:val="24"/>
                <w:lang w:eastAsia="lv-LV"/>
              </w:rPr>
              <w:t xml:space="preserve">vēl </w:t>
            </w:r>
            <w:r w:rsidR="0046461D">
              <w:rPr>
                <w:rFonts w:ascii="Times New Roman" w:hAnsi="Times New Roman" w:cs="Times New Roman"/>
                <w:sz w:val="24"/>
                <w:szCs w:val="24"/>
                <w:lang w:eastAsia="lv-LV"/>
              </w:rPr>
              <w:t>nav uzsākta</w:t>
            </w:r>
            <w:r>
              <w:rPr>
                <w:rFonts w:ascii="Times New Roman" w:hAnsi="Times New Roman" w:cs="Times New Roman"/>
                <w:sz w:val="24"/>
                <w:szCs w:val="24"/>
                <w:lang w:eastAsia="lv-LV"/>
              </w:rPr>
              <w:t>, t.sk. iepirkums nav veikts</w:t>
            </w:r>
            <w:r w:rsidR="0046461D">
              <w:rPr>
                <w:rFonts w:ascii="Times New Roman" w:hAnsi="Times New Roman" w:cs="Times New Roman"/>
                <w:sz w:val="24"/>
                <w:szCs w:val="24"/>
                <w:lang w:eastAsia="lv-LV"/>
              </w:rPr>
              <w:t xml:space="preserve"> (šobrīd norisinās darbs pie </w:t>
            </w:r>
            <w:r w:rsidR="0046461D" w:rsidRPr="0046461D">
              <w:rPr>
                <w:rFonts w:ascii="Times New Roman" w:hAnsi="Times New Roman" w:cs="Times New Roman"/>
                <w:sz w:val="24"/>
                <w:szCs w:val="24"/>
                <w:lang w:eastAsia="lv-LV"/>
              </w:rPr>
              <w:t>iepirkuma par starprezultātu novērtēšanas dokumentācijas sagatavošana</w:t>
            </w:r>
            <w:r w:rsidR="0046461D">
              <w:rPr>
                <w:rFonts w:ascii="Times New Roman" w:hAnsi="Times New Roman" w:cs="Times New Roman"/>
                <w:sz w:val="24"/>
                <w:szCs w:val="24"/>
                <w:lang w:eastAsia="lv-LV"/>
              </w:rPr>
              <w:t>s)</w:t>
            </w:r>
            <w:r>
              <w:rPr>
                <w:rFonts w:ascii="Times New Roman" w:hAnsi="Times New Roman" w:cs="Times New Roman"/>
                <w:sz w:val="24"/>
                <w:szCs w:val="24"/>
                <w:lang w:eastAsia="lv-LV"/>
              </w:rPr>
              <w:t>, līdz ar to ierosinātais grozījums neietekmē trešo pusi (nav tiesiskās ietekmes)</w:t>
            </w:r>
            <w:r w:rsidR="00CB391F">
              <w:rPr>
                <w:rFonts w:ascii="Times New Roman" w:hAnsi="Times New Roman" w:cs="Times New Roman"/>
                <w:sz w:val="24"/>
                <w:szCs w:val="24"/>
                <w:lang w:eastAsia="lv-LV"/>
              </w:rPr>
              <w:t>;</w:t>
            </w:r>
          </w:p>
          <w:p w14:paraId="2EB5D3CF" w14:textId="7E4C0211" w:rsidR="00AB6CDD" w:rsidRDefault="00EE07E0" w:rsidP="00482EDE">
            <w:pPr>
              <w:spacing w:after="0"/>
              <w:jc w:val="both"/>
              <w:rPr>
                <w:rFonts w:ascii="Times New Roman" w:hAnsi="Times New Roman" w:cs="Times New Roman"/>
                <w:sz w:val="24"/>
                <w:szCs w:val="24"/>
                <w:lang w:eastAsia="lv-LV"/>
              </w:rPr>
            </w:pPr>
            <w:r>
              <w:rPr>
                <w:rFonts w:ascii="Times New Roman" w:hAnsi="Times New Roman" w:cs="Times New Roman"/>
                <w:b/>
                <w:bCs/>
                <w:sz w:val="24"/>
                <w:szCs w:val="24"/>
                <w:lang w:eastAsia="lv-LV"/>
              </w:rPr>
              <w:t>6</w:t>
            </w:r>
            <w:r w:rsidR="004D0DD1">
              <w:rPr>
                <w:rFonts w:ascii="Times New Roman" w:hAnsi="Times New Roman" w:cs="Times New Roman"/>
                <w:b/>
                <w:bCs/>
                <w:sz w:val="24"/>
                <w:szCs w:val="24"/>
                <w:lang w:eastAsia="lv-LV"/>
              </w:rPr>
              <w:t>.</w:t>
            </w:r>
            <w:r w:rsidR="002D5ABA">
              <w:rPr>
                <w:rFonts w:ascii="Times New Roman" w:hAnsi="Times New Roman" w:cs="Times New Roman"/>
                <w:sz w:val="24"/>
                <w:szCs w:val="24"/>
                <w:lang w:eastAsia="lv-LV"/>
              </w:rPr>
              <w:t xml:space="preserve"> </w:t>
            </w:r>
            <w:r w:rsidR="004D0DD1">
              <w:rPr>
                <w:rFonts w:ascii="Times New Roman" w:hAnsi="Times New Roman" w:cs="Times New Roman"/>
                <w:sz w:val="24"/>
                <w:szCs w:val="24"/>
                <w:lang w:eastAsia="lv-LV"/>
              </w:rPr>
              <w:t>P</w:t>
            </w:r>
            <w:r w:rsidR="004D0DD1" w:rsidRPr="00AB6CDD">
              <w:rPr>
                <w:rFonts w:ascii="Times New Roman" w:hAnsi="Times New Roman" w:cs="Times New Roman"/>
                <w:sz w:val="24"/>
                <w:szCs w:val="24"/>
                <w:lang w:eastAsia="lv-LV"/>
              </w:rPr>
              <w:t xml:space="preserve">apildus </w:t>
            </w:r>
            <w:r w:rsidR="00AB6CDD" w:rsidRPr="00AB6CDD">
              <w:rPr>
                <w:rFonts w:ascii="Times New Roman" w:hAnsi="Times New Roman" w:cs="Times New Roman"/>
                <w:sz w:val="24"/>
                <w:szCs w:val="24"/>
                <w:lang w:eastAsia="lv-LV"/>
              </w:rPr>
              <w:t xml:space="preserve">šobrīd </w:t>
            </w:r>
            <w:r w:rsidR="00311234">
              <w:rPr>
                <w:rFonts w:ascii="Times New Roman" w:hAnsi="Times New Roman" w:cs="Times New Roman"/>
                <w:sz w:val="24"/>
                <w:szCs w:val="24"/>
                <w:lang w:eastAsia="lv-LV"/>
              </w:rPr>
              <w:t xml:space="preserve">7.3.2. SAM </w:t>
            </w:r>
            <w:r w:rsidR="00AB6CDD" w:rsidRPr="00AB6CDD">
              <w:rPr>
                <w:rFonts w:ascii="Times New Roman" w:hAnsi="Times New Roman" w:cs="Times New Roman"/>
                <w:sz w:val="24"/>
                <w:szCs w:val="24"/>
                <w:lang w:eastAsia="lv-LV"/>
              </w:rPr>
              <w:t xml:space="preserve">personālam pieejamām transporta nomas pakalpojuma izmaksām, noteikumu projekts paredz iespēju </w:t>
            </w:r>
            <w:r w:rsidR="00AB6CDD" w:rsidRPr="00311234">
              <w:rPr>
                <w:rFonts w:ascii="Times New Roman" w:hAnsi="Times New Roman" w:cs="Times New Roman"/>
                <w:b/>
                <w:bCs/>
                <w:sz w:val="24"/>
                <w:szCs w:val="24"/>
                <w:lang w:eastAsia="lv-LV"/>
              </w:rPr>
              <w:t xml:space="preserve">attiecināt arī degvielas iegādes un transporta pakalpojumu pirkšanas izmaksas </w:t>
            </w:r>
            <w:r w:rsidR="00AB6CDD" w:rsidRPr="00AB6CDD">
              <w:rPr>
                <w:rFonts w:ascii="Times New Roman" w:hAnsi="Times New Roman" w:cs="Times New Roman"/>
                <w:sz w:val="24"/>
                <w:szCs w:val="24"/>
                <w:lang w:eastAsia="lv-LV"/>
              </w:rPr>
              <w:t>(</w:t>
            </w:r>
            <w:r w:rsidR="00AB6CDD" w:rsidRPr="00311234">
              <w:rPr>
                <w:rFonts w:ascii="Times New Roman" w:hAnsi="Times New Roman" w:cs="Times New Roman"/>
                <w:i/>
                <w:iCs/>
                <w:sz w:val="24"/>
                <w:szCs w:val="24"/>
                <w:lang w:eastAsia="lv-LV"/>
              </w:rPr>
              <w:t xml:space="preserve">noteikumu projekta </w:t>
            </w:r>
            <w:r w:rsidR="005F4823">
              <w:rPr>
                <w:rFonts w:ascii="Times New Roman" w:hAnsi="Times New Roman" w:cs="Times New Roman"/>
                <w:i/>
                <w:iCs/>
                <w:sz w:val="24"/>
                <w:szCs w:val="24"/>
                <w:lang w:eastAsia="lv-LV"/>
              </w:rPr>
              <w:t>9</w:t>
            </w:r>
            <w:r w:rsidR="00AB6CDD" w:rsidRPr="00A87B58">
              <w:rPr>
                <w:rFonts w:ascii="Times New Roman" w:hAnsi="Times New Roman" w:cs="Times New Roman"/>
                <w:i/>
                <w:iCs/>
                <w:sz w:val="24"/>
                <w:szCs w:val="24"/>
                <w:lang w:eastAsia="lv-LV"/>
              </w:rPr>
              <w:t>.punkts</w:t>
            </w:r>
            <w:r w:rsidR="00AB6CDD" w:rsidRPr="00A87B58">
              <w:rPr>
                <w:rFonts w:ascii="Times New Roman" w:hAnsi="Times New Roman" w:cs="Times New Roman"/>
                <w:sz w:val="24"/>
                <w:szCs w:val="24"/>
                <w:lang w:eastAsia="lv-LV"/>
              </w:rPr>
              <w:t>),</w:t>
            </w:r>
            <w:r w:rsidR="00AB6CDD" w:rsidRPr="00AB6CDD">
              <w:rPr>
                <w:rFonts w:ascii="Times New Roman" w:hAnsi="Times New Roman" w:cs="Times New Roman"/>
                <w:sz w:val="24"/>
                <w:szCs w:val="24"/>
                <w:lang w:eastAsia="lv-LV"/>
              </w:rPr>
              <w:t xml:space="preserve"> izmantojot </w:t>
            </w:r>
            <w:r w:rsidR="00AB6CDD" w:rsidRPr="00AB6CDD">
              <w:rPr>
                <w:rFonts w:ascii="Times New Roman" w:hAnsi="Times New Roman" w:cs="Times New Roman"/>
                <w:sz w:val="24"/>
                <w:szCs w:val="24"/>
                <w:lang w:eastAsia="lv-LV"/>
              </w:rPr>
              <w:lastRenderedPageBreak/>
              <w:t xml:space="preserve">katrā konkrētā gadījumā saimnieciski izdevīgāko variantu.   </w:t>
            </w:r>
          </w:p>
          <w:p w14:paraId="53492D08" w14:textId="31C8C7DF" w:rsidR="007122B0" w:rsidRPr="007122B0" w:rsidRDefault="007122B0" w:rsidP="007122B0">
            <w:pPr>
              <w:spacing w:after="0"/>
              <w:jc w:val="both"/>
              <w:rPr>
                <w:rFonts w:ascii="Times New Roman" w:hAnsi="Times New Roman" w:cs="Times New Roman"/>
                <w:sz w:val="24"/>
                <w:szCs w:val="24"/>
                <w:lang w:eastAsia="lv-LV"/>
              </w:rPr>
            </w:pPr>
            <w:r w:rsidRPr="007122B0">
              <w:rPr>
                <w:rFonts w:ascii="Times New Roman" w:hAnsi="Times New Roman" w:cs="Times New Roman"/>
                <w:sz w:val="24"/>
                <w:szCs w:val="24"/>
                <w:lang w:eastAsia="lv-LV"/>
              </w:rPr>
              <w:t xml:space="preserve">Šobrīd noteikumi Nr.504 (19.3. apakšpunkts) paredz, ka attiecināmas ir tikai izmaksas transporta nomas pakalpojumiem. </w:t>
            </w:r>
            <w:r w:rsidR="00763E04">
              <w:rPr>
                <w:rFonts w:ascii="Times New Roman" w:hAnsi="Times New Roman" w:cs="Times New Roman"/>
                <w:sz w:val="24"/>
                <w:szCs w:val="24"/>
                <w:lang w:eastAsia="lv-LV"/>
              </w:rPr>
              <w:t>NVA īstenoto ES fondu projektu ietvaros i</w:t>
            </w:r>
            <w:r w:rsidRPr="007122B0">
              <w:rPr>
                <w:rFonts w:ascii="Times New Roman" w:hAnsi="Times New Roman" w:cs="Times New Roman"/>
                <w:sz w:val="24"/>
                <w:szCs w:val="24"/>
                <w:lang w:eastAsia="lv-LV"/>
              </w:rPr>
              <w:t>r secināts, ka pie regulāras transporta noslodzes, veicot dienā vidēji ne mazāk par 40 km, transporta nomas pakalpojuma izmaksas ir ekonomiski izdevīgākas nekā transporta pakalpojumu pirkšana. Savukārt, ja transporta pakalpojumu nepieciešamība ir periodiska/neregulāra (un veicamie attālumi mazāki par 40 km vidēji dienā), tad transporta pakalpojumu pirkšana ir ekonomiski izdevīgāka nekā transportlīdzekļa noma.</w:t>
            </w:r>
          </w:p>
          <w:p w14:paraId="67CB9FF4" w14:textId="7EA88D4D" w:rsidR="0061622B" w:rsidRDefault="007122B0" w:rsidP="007122B0">
            <w:pPr>
              <w:spacing w:after="0"/>
              <w:jc w:val="both"/>
              <w:rPr>
                <w:rFonts w:ascii="Times New Roman" w:hAnsi="Times New Roman" w:cs="Times New Roman"/>
                <w:sz w:val="24"/>
                <w:szCs w:val="24"/>
                <w:lang w:eastAsia="lv-LV"/>
              </w:rPr>
            </w:pPr>
            <w:r w:rsidRPr="007122B0">
              <w:rPr>
                <w:rFonts w:ascii="Times New Roman" w:hAnsi="Times New Roman" w:cs="Times New Roman"/>
                <w:sz w:val="24"/>
                <w:szCs w:val="24"/>
                <w:lang w:eastAsia="lv-LV"/>
              </w:rPr>
              <w:t xml:space="preserve">Tā kā </w:t>
            </w:r>
            <w:r w:rsidR="00763E04">
              <w:rPr>
                <w:rFonts w:ascii="Times New Roman" w:hAnsi="Times New Roman" w:cs="Times New Roman"/>
                <w:sz w:val="24"/>
                <w:szCs w:val="24"/>
                <w:lang w:eastAsia="lv-LV"/>
              </w:rPr>
              <w:t>7.3.2. SAM</w:t>
            </w:r>
            <w:r w:rsidRPr="007122B0">
              <w:rPr>
                <w:rFonts w:ascii="Times New Roman" w:hAnsi="Times New Roman" w:cs="Times New Roman"/>
                <w:sz w:val="24"/>
                <w:szCs w:val="24"/>
                <w:lang w:eastAsia="lv-LV"/>
              </w:rPr>
              <w:t xml:space="preserve"> ietvaros plānots izmantot vairākus transportlīdzekļus </w:t>
            </w:r>
            <w:r w:rsidR="00763E04">
              <w:rPr>
                <w:rFonts w:ascii="Times New Roman" w:hAnsi="Times New Roman" w:cs="Times New Roman"/>
                <w:sz w:val="24"/>
                <w:szCs w:val="24"/>
                <w:lang w:eastAsia="lv-LV"/>
              </w:rPr>
              <w:t xml:space="preserve">(šobrīd tiek izmantots NVA transports pamatbudžeta ietvaros) </w:t>
            </w:r>
            <w:r w:rsidRPr="007122B0">
              <w:rPr>
                <w:rFonts w:ascii="Times New Roman" w:hAnsi="Times New Roman" w:cs="Times New Roman"/>
                <w:sz w:val="24"/>
                <w:szCs w:val="24"/>
                <w:lang w:eastAsia="lv-LV"/>
              </w:rPr>
              <w:t>vairāku projekta darbību īstenošanā (piemēram, projekta īstenošanas nodrošināšanai, īstenošanas personāla dalība izvērtējumu veikšanā u.c.)  un visā Latvijas teritorijā, tad atsevišķos reģionos ekonomiski izdevīgāka būs transporta pakalpojumu pirkšana, savukārt citos gadījumos ekonomiski izdevīgāka būs transportlīdzekļa noma. Tādējādi, lai nodrošinātu racionālu un saimniecisku publisko resursu izlietojumu, noteikumu projekts paredz 7.3.2. SAM vairākus transporta risinājumus, lai projekta personāls varētu izvēlēties konkrētajam mērķim atbilstošāko un ekonomiskāko risinājumu, nevis pielāgotos vienam risinājumam, kā rezultātā var veidoties neefektīvs līdzekļu izlietojums</w:t>
            </w:r>
            <w:r>
              <w:rPr>
                <w:rFonts w:ascii="Times New Roman" w:hAnsi="Times New Roman" w:cs="Times New Roman"/>
                <w:sz w:val="24"/>
                <w:szCs w:val="24"/>
                <w:lang w:eastAsia="lv-LV"/>
              </w:rPr>
              <w:t>;</w:t>
            </w:r>
          </w:p>
          <w:p w14:paraId="50C9A646" w14:textId="44F8501E" w:rsidR="007B04B8" w:rsidRDefault="00EE07E0" w:rsidP="00CE4BA0">
            <w:pPr>
              <w:spacing w:after="0"/>
              <w:jc w:val="both"/>
              <w:rPr>
                <w:rFonts w:ascii="Times New Roman" w:hAnsi="Times New Roman" w:cs="Times New Roman"/>
                <w:sz w:val="24"/>
                <w:szCs w:val="24"/>
                <w:lang w:eastAsia="lv-LV"/>
              </w:rPr>
            </w:pPr>
            <w:r>
              <w:rPr>
                <w:rFonts w:ascii="Times New Roman" w:hAnsi="Times New Roman" w:cs="Times New Roman"/>
                <w:b/>
                <w:sz w:val="24"/>
                <w:szCs w:val="24"/>
                <w:lang w:eastAsia="lv-LV"/>
              </w:rPr>
              <w:t>7</w:t>
            </w:r>
            <w:r w:rsidR="004D0DD1">
              <w:rPr>
                <w:rFonts w:ascii="Times New Roman" w:hAnsi="Times New Roman" w:cs="Times New Roman"/>
                <w:b/>
                <w:sz w:val="24"/>
                <w:szCs w:val="24"/>
                <w:lang w:eastAsia="lv-LV"/>
              </w:rPr>
              <w:t>.</w:t>
            </w:r>
            <w:r w:rsidR="00CB391F" w:rsidRPr="00221EBE">
              <w:rPr>
                <w:rFonts w:ascii="Times New Roman" w:hAnsi="Times New Roman" w:cs="Times New Roman"/>
                <w:b/>
                <w:sz w:val="24"/>
                <w:szCs w:val="24"/>
                <w:lang w:eastAsia="lv-LV"/>
              </w:rPr>
              <w:t xml:space="preserve"> </w:t>
            </w:r>
            <w:r w:rsidR="004D0DD1">
              <w:rPr>
                <w:rFonts w:ascii="Times New Roman" w:hAnsi="Times New Roman" w:cs="Times New Roman"/>
                <w:b/>
                <w:sz w:val="24"/>
                <w:szCs w:val="24"/>
                <w:lang w:eastAsia="lv-LV"/>
              </w:rPr>
              <w:t>P</w:t>
            </w:r>
            <w:r w:rsidR="004D0DD1" w:rsidRPr="00F824FF">
              <w:rPr>
                <w:rFonts w:ascii="Times New Roman" w:hAnsi="Times New Roman" w:cs="Times New Roman"/>
                <w:b/>
                <w:sz w:val="24"/>
                <w:szCs w:val="24"/>
                <w:lang w:eastAsia="lv-LV"/>
              </w:rPr>
              <w:t xml:space="preserve">recizēt </w:t>
            </w:r>
            <w:r w:rsidR="00DB1784" w:rsidRPr="00F824FF">
              <w:rPr>
                <w:rFonts w:ascii="Times New Roman" w:hAnsi="Times New Roman" w:cs="Times New Roman"/>
                <w:b/>
                <w:sz w:val="24"/>
                <w:szCs w:val="24"/>
                <w:lang w:eastAsia="lv-LV"/>
              </w:rPr>
              <w:t>ar valsts atbalsta saņemšanu saistītos nosacījumus</w:t>
            </w:r>
            <w:r w:rsidR="00F824FF" w:rsidRPr="00F824FF">
              <w:rPr>
                <w:rFonts w:ascii="Times New Roman" w:hAnsi="Times New Roman" w:cs="Times New Roman"/>
                <w:b/>
                <w:sz w:val="24"/>
                <w:szCs w:val="24"/>
                <w:lang w:eastAsia="lv-LV"/>
              </w:rPr>
              <w:t xml:space="preserve"> </w:t>
            </w:r>
            <w:r w:rsidR="007B04B8" w:rsidRPr="00F824FF">
              <w:rPr>
                <w:rFonts w:ascii="Times New Roman" w:hAnsi="Times New Roman" w:cs="Times New Roman"/>
                <w:sz w:val="24"/>
                <w:szCs w:val="24"/>
                <w:lang w:eastAsia="lv-LV"/>
              </w:rPr>
              <w:t>paredzot</w:t>
            </w:r>
            <w:r w:rsidR="007B04B8">
              <w:rPr>
                <w:rFonts w:ascii="Times New Roman" w:hAnsi="Times New Roman" w:cs="Times New Roman"/>
                <w:sz w:val="24"/>
                <w:szCs w:val="24"/>
                <w:lang w:eastAsia="lv-LV"/>
              </w:rPr>
              <w:t>, ka:</w:t>
            </w:r>
          </w:p>
          <w:p w14:paraId="09A9A0B3" w14:textId="2FDD11B1" w:rsidR="00493DD0" w:rsidRDefault="00EE07E0" w:rsidP="00493DD0">
            <w:pPr>
              <w:spacing w:after="0"/>
              <w:jc w:val="both"/>
              <w:rPr>
                <w:rFonts w:ascii="Times New Roman" w:hAnsi="Times New Roman" w:cs="Times New Roman"/>
                <w:iCs/>
                <w:sz w:val="24"/>
                <w:szCs w:val="24"/>
                <w:lang w:eastAsia="lv-LV"/>
              </w:rPr>
            </w:pPr>
            <w:r>
              <w:rPr>
                <w:rFonts w:ascii="Times New Roman" w:hAnsi="Times New Roman" w:cs="Times New Roman"/>
                <w:b/>
                <w:sz w:val="24"/>
                <w:szCs w:val="24"/>
                <w:lang w:eastAsia="lv-LV"/>
              </w:rPr>
              <w:t>7</w:t>
            </w:r>
            <w:r w:rsidR="00493DD0">
              <w:rPr>
                <w:rFonts w:ascii="Times New Roman" w:hAnsi="Times New Roman" w:cs="Times New Roman"/>
                <w:b/>
                <w:sz w:val="24"/>
                <w:szCs w:val="24"/>
                <w:lang w:eastAsia="lv-LV"/>
              </w:rPr>
              <w:t>.1</w:t>
            </w:r>
            <w:r w:rsidR="004D0DD1">
              <w:rPr>
                <w:rFonts w:ascii="Times New Roman" w:hAnsi="Times New Roman" w:cs="Times New Roman"/>
                <w:b/>
                <w:sz w:val="24"/>
                <w:szCs w:val="24"/>
                <w:lang w:eastAsia="lv-LV"/>
              </w:rPr>
              <w:t>.</w:t>
            </w:r>
            <w:r w:rsidR="00493DD0">
              <w:rPr>
                <w:rFonts w:ascii="Times New Roman" w:hAnsi="Times New Roman" w:cs="Times New Roman"/>
                <w:b/>
                <w:sz w:val="24"/>
                <w:szCs w:val="24"/>
                <w:lang w:eastAsia="lv-LV"/>
              </w:rPr>
              <w:t xml:space="preserve"> </w:t>
            </w:r>
            <w:r w:rsidR="00493DD0">
              <w:rPr>
                <w:rFonts w:ascii="Times New Roman" w:hAnsi="Times New Roman" w:cs="Times New Roman"/>
                <w:sz w:val="24"/>
                <w:szCs w:val="24"/>
                <w:lang w:eastAsia="lv-LV"/>
              </w:rPr>
              <w:t xml:space="preserve">vienam </w:t>
            </w:r>
            <w:r w:rsidR="00493DD0" w:rsidRPr="004238B4">
              <w:rPr>
                <w:rFonts w:ascii="Times New Roman" w:hAnsi="Times New Roman" w:cs="Times New Roman"/>
                <w:sz w:val="24"/>
                <w:szCs w:val="24"/>
                <w:lang w:eastAsia="lv-LV"/>
              </w:rPr>
              <w:t>vienotam uzņēmumam</w:t>
            </w:r>
            <w:r w:rsidR="00493DD0">
              <w:rPr>
                <w:rFonts w:ascii="Times New Roman" w:hAnsi="Times New Roman" w:cs="Times New Roman"/>
                <w:sz w:val="24"/>
                <w:szCs w:val="24"/>
                <w:lang w:eastAsia="lv-LV"/>
              </w:rPr>
              <w:t>, kas darbojas</w:t>
            </w:r>
            <w:r w:rsidR="00493DD0" w:rsidRPr="004238B4">
              <w:rPr>
                <w:rFonts w:ascii="Times New Roman" w:hAnsi="Times New Roman" w:cs="Times New Roman"/>
                <w:sz w:val="24"/>
                <w:szCs w:val="24"/>
                <w:lang w:eastAsia="lv-LV"/>
              </w:rPr>
              <w:t xml:space="preserve"> </w:t>
            </w:r>
            <w:r w:rsidR="00493DD0" w:rsidRPr="006604E8">
              <w:rPr>
                <w:rFonts w:ascii="Times New Roman" w:hAnsi="Times New Roman" w:cs="Times New Roman"/>
                <w:sz w:val="24"/>
                <w:szCs w:val="24"/>
                <w:lang w:eastAsia="lv-LV"/>
              </w:rPr>
              <w:t xml:space="preserve">lauksaimniecības nozarē </w:t>
            </w:r>
            <w:r w:rsidR="00493DD0" w:rsidRPr="004238B4">
              <w:rPr>
                <w:rFonts w:ascii="Times New Roman" w:hAnsi="Times New Roman" w:cs="Times New Roman"/>
                <w:sz w:val="24"/>
                <w:szCs w:val="24"/>
                <w:lang w:eastAsia="lv-LV"/>
              </w:rPr>
              <w:t>piešķir</w:t>
            </w:r>
            <w:r w:rsidR="00493DD0">
              <w:rPr>
                <w:rFonts w:ascii="Times New Roman" w:hAnsi="Times New Roman" w:cs="Times New Roman"/>
                <w:sz w:val="24"/>
                <w:szCs w:val="24"/>
                <w:lang w:eastAsia="lv-LV"/>
              </w:rPr>
              <w:t>amā</w:t>
            </w:r>
            <w:r w:rsidR="00493DD0" w:rsidRPr="004238B4">
              <w:rPr>
                <w:rFonts w:ascii="Times New Roman" w:hAnsi="Times New Roman" w:cs="Times New Roman"/>
                <w:sz w:val="24"/>
                <w:szCs w:val="24"/>
                <w:lang w:eastAsia="lv-LV"/>
              </w:rPr>
              <w:t xml:space="preserve"> </w:t>
            </w:r>
            <w:proofErr w:type="spellStart"/>
            <w:r w:rsidR="00493DD0" w:rsidRPr="004238B4">
              <w:rPr>
                <w:rFonts w:ascii="Times New Roman" w:hAnsi="Times New Roman" w:cs="Times New Roman"/>
                <w:i/>
                <w:sz w:val="24"/>
                <w:szCs w:val="24"/>
                <w:lang w:eastAsia="lv-LV"/>
              </w:rPr>
              <w:t>de</w:t>
            </w:r>
            <w:proofErr w:type="spellEnd"/>
            <w:r w:rsidR="00493DD0" w:rsidRPr="004238B4">
              <w:rPr>
                <w:rFonts w:ascii="Times New Roman" w:hAnsi="Times New Roman" w:cs="Times New Roman"/>
                <w:i/>
                <w:sz w:val="24"/>
                <w:szCs w:val="24"/>
                <w:lang w:eastAsia="lv-LV"/>
              </w:rPr>
              <w:t xml:space="preserve"> </w:t>
            </w:r>
            <w:proofErr w:type="spellStart"/>
            <w:r w:rsidR="00493DD0" w:rsidRPr="004238B4">
              <w:rPr>
                <w:rFonts w:ascii="Times New Roman" w:hAnsi="Times New Roman" w:cs="Times New Roman"/>
                <w:i/>
                <w:sz w:val="24"/>
                <w:szCs w:val="24"/>
                <w:lang w:eastAsia="lv-LV"/>
              </w:rPr>
              <w:t>minimis</w:t>
            </w:r>
            <w:proofErr w:type="spellEnd"/>
            <w:r w:rsidR="00493DD0">
              <w:rPr>
                <w:rFonts w:ascii="Times New Roman" w:hAnsi="Times New Roman" w:cs="Times New Roman"/>
                <w:sz w:val="24"/>
                <w:szCs w:val="24"/>
                <w:lang w:eastAsia="lv-LV"/>
              </w:rPr>
              <w:t xml:space="preserve"> </w:t>
            </w:r>
            <w:r w:rsidR="00493DD0" w:rsidRPr="004238B4">
              <w:rPr>
                <w:rFonts w:ascii="Times New Roman" w:hAnsi="Times New Roman" w:cs="Times New Roman"/>
                <w:sz w:val="24"/>
                <w:szCs w:val="24"/>
                <w:lang w:eastAsia="lv-LV"/>
              </w:rPr>
              <w:t xml:space="preserve">atbalsta kopējā summa jebkurā trīs fiskālo gadu periodā nepārsniedz 25 000 </w:t>
            </w:r>
            <w:proofErr w:type="spellStart"/>
            <w:r w:rsidR="00493DD0" w:rsidRPr="004238B4">
              <w:rPr>
                <w:rFonts w:ascii="Times New Roman" w:hAnsi="Times New Roman" w:cs="Times New Roman"/>
                <w:i/>
                <w:sz w:val="24"/>
                <w:szCs w:val="24"/>
                <w:lang w:eastAsia="lv-LV"/>
              </w:rPr>
              <w:t>euro</w:t>
            </w:r>
            <w:proofErr w:type="spellEnd"/>
            <w:r w:rsidR="00493DD0">
              <w:rPr>
                <w:rFonts w:ascii="Times New Roman" w:hAnsi="Times New Roman" w:cs="Times New Roman"/>
                <w:sz w:val="24"/>
                <w:szCs w:val="24"/>
                <w:lang w:eastAsia="lv-LV"/>
              </w:rPr>
              <w:t xml:space="preserve"> </w:t>
            </w:r>
            <w:r w:rsidR="00493DD0" w:rsidRPr="00CC7019">
              <w:rPr>
                <w:rFonts w:ascii="Times New Roman" w:hAnsi="Times New Roman" w:cs="Times New Roman"/>
                <w:sz w:val="24"/>
                <w:szCs w:val="24"/>
                <w:lang w:eastAsia="lv-LV"/>
              </w:rPr>
              <w:t>saskaņ</w:t>
            </w:r>
            <w:r w:rsidR="00493DD0">
              <w:rPr>
                <w:rFonts w:ascii="Times New Roman" w:hAnsi="Times New Roman" w:cs="Times New Roman"/>
                <w:sz w:val="24"/>
                <w:szCs w:val="24"/>
                <w:lang w:eastAsia="lv-LV"/>
              </w:rPr>
              <w:t>ā</w:t>
            </w:r>
            <w:r w:rsidR="00493DD0" w:rsidRPr="00CC7019">
              <w:rPr>
                <w:rFonts w:ascii="Times New Roman" w:hAnsi="Times New Roman" w:cs="Times New Roman"/>
                <w:sz w:val="24"/>
                <w:szCs w:val="24"/>
                <w:lang w:eastAsia="lv-LV"/>
              </w:rPr>
              <w:t xml:space="preserve"> ar Komisijas 2013. gada 18. decembra Regulas (ES) Nr. 1408/2013 par Līguma par ES darbību 107. un 108. panta piemērošanu </w:t>
            </w:r>
            <w:proofErr w:type="spellStart"/>
            <w:r w:rsidR="00493DD0" w:rsidRPr="00CC7019">
              <w:rPr>
                <w:rFonts w:ascii="Times New Roman" w:hAnsi="Times New Roman" w:cs="Times New Roman"/>
                <w:i/>
                <w:iCs/>
                <w:sz w:val="24"/>
                <w:szCs w:val="24"/>
                <w:lang w:eastAsia="lv-LV"/>
              </w:rPr>
              <w:t>de</w:t>
            </w:r>
            <w:proofErr w:type="spellEnd"/>
            <w:r w:rsidR="00493DD0" w:rsidRPr="00CC7019">
              <w:rPr>
                <w:rFonts w:ascii="Times New Roman" w:hAnsi="Times New Roman" w:cs="Times New Roman"/>
                <w:i/>
                <w:iCs/>
                <w:sz w:val="24"/>
                <w:szCs w:val="24"/>
                <w:lang w:eastAsia="lv-LV"/>
              </w:rPr>
              <w:t xml:space="preserve"> </w:t>
            </w:r>
            <w:proofErr w:type="spellStart"/>
            <w:r w:rsidR="00493DD0" w:rsidRPr="00CC7019">
              <w:rPr>
                <w:rFonts w:ascii="Times New Roman" w:hAnsi="Times New Roman" w:cs="Times New Roman"/>
                <w:i/>
                <w:iCs/>
                <w:sz w:val="24"/>
                <w:szCs w:val="24"/>
                <w:lang w:eastAsia="lv-LV"/>
              </w:rPr>
              <w:t>minimis</w:t>
            </w:r>
            <w:proofErr w:type="spellEnd"/>
            <w:r w:rsidR="00493DD0" w:rsidRPr="00CC7019">
              <w:rPr>
                <w:rFonts w:ascii="Times New Roman" w:hAnsi="Times New Roman" w:cs="Times New Roman"/>
                <w:sz w:val="24"/>
                <w:szCs w:val="24"/>
                <w:lang w:eastAsia="lv-LV"/>
              </w:rPr>
              <w:t xml:space="preserve"> atbalstam lauksaimniecības nozarē (turpmāk – Komisijas regula Nr. 1408/2013) 3. panta 3.a punktu (Komisijas regulas Nr. 1408/2013 3. pants grozīts ar Komisijas 2019. gada 21. februāra Regulu Nr. 2019/316 ar ko groza </w:t>
            </w:r>
            <w:r w:rsidR="00493DD0">
              <w:rPr>
                <w:rFonts w:ascii="Times New Roman" w:hAnsi="Times New Roman" w:cs="Times New Roman"/>
                <w:sz w:val="24"/>
                <w:szCs w:val="24"/>
                <w:lang w:eastAsia="lv-LV"/>
              </w:rPr>
              <w:t>Komisijas r</w:t>
            </w:r>
            <w:r w:rsidR="00493DD0" w:rsidRPr="00CC7019">
              <w:rPr>
                <w:rFonts w:ascii="Times New Roman" w:hAnsi="Times New Roman" w:cs="Times New Roman"/>
                <w:sz w:val="24"/>
                <w:szCs w:val="24"/>
                <w:lang w:eastAsia="lv-LV"/>
              </w:rPr>
              <w:t xml:space="preserve">egulu Nr. </w:t>
            </w:r>
            <w:r w:rsidR="00493DD0" w:rsidRPr="00CC7019">
              <w:rPr>
                <w:rFonts w:ascii="Times New Roman" w:hAnsi="Times New Roman" w:cs="Times New Roman"/>
                <w:sz w:val="24"/>
                <w:szCs w:val="24"/>
                <w:lang w:eastAsia="lv-LV"/>
              </w:rPr>
              <w:lastRenderedPageBreak/>
              <w:t>1408/2013</w:t>
            </w:r>
            <w:r w:rsidR="00493DD0">
              <w:rPr>
                <w:rStyle w:val="FootnoteReference"/>
                <w:rFonts w:ascii="Times New Roman" w:hAnsi="Times New Roman" w:cs="Times New Roman"/>
                <w:sz w:val="24"/>
                <w:szCs w:val="24"/>
                <w:lang w:eastAsia="lv-LV"/>
              </w:rPr>
              <w:footnoteReference w:id="3"/>
            </w:r>
            <w:r w:rsidR="00493DD0">
              <w:rPr>
                <w:rFonts w:ascii="Times New Roman" w:hAnsi="Times New Roman" w:cs="Times New Roman"/>
                <w:sz w:val="24"/>
                <w:szCs w:val="24"/>
                <w:lang w:eastAsia="lv-LV"/>
              </w:rPr>
              <w:t xml:space="preserve"> (turpmāk – Komisijas regula Nr.</w:t>
            </w:r>
            <w:r w:rsidR="00493DD0" w:rsidRPr="00CC7019">
              <w:rPr>
                <w:rFonts w:ascii="Times New Roman" w:hAnsi="Times New Roman" w:cs="Times New Roman"/>
                <w:sz w:val="24"/>
                <w:szCs w:val="24"/>
                <w:lang w:eastAsia="lv-LV"/>
              </w:rPr>
              <w:t xml:space="preserve"> 2019/316) </w:t>
            </w:r>
            <w:r w:rsidR="00493DD0" w:rsidRPr="000D4B8D">
              <w:rPr>
                <w:rFonts w:ascii="Times New Roman" w:hAnsi="Times New Roman" w:cs="Times New Roman"/>
                <w:i/>
                <w:sz w:val="24"/>
                <w:szCs w:val="24"/>
                <w:lang w:eastAsia="lv-LV"/>
              </w:rPr>
              <w:t xml:space="preserve">(noteikumu </w:t>
            </w:r>
            <w:r w:rsidR="00493DD0" w:rsidRPr="00A87B58">
              <w:rPr>
                <w:rFonts w:ascii="Times New Roman" w:hAnsi="Times New Roman" w:cs="Times New Roman"/>
                <w:i/>
                <w:sz w:val="24"/>
                <w:szCs w:val="24"/>
                <w:lang w:eastAsia="lv-LV"/>
              </w:rPr>
              <w:t xml:space="preserve">projekta </w:t>
            </w:r>
            <w:r w:rsidR="005F4823">
              <w:rPr>
                <w:rFonts w:ascii="Times New Roman" w:hAnsi="Times New Roman" w:cs="Times New Roman"/>
                <w:i/>
                <w:sz w:val="24"/>
                <w:szCs w:val="24"/>
                <w:lang w:eastAsia="lv-LV"/>
              </w:rPr>
              <w:t>17</w:t>
            </w:r>
            <w:r w:rsidR="00493DD0" w:rsidRPr="00A87B58">
              <w:rPr>
                <w:rFonts w:ascii="Times New Roman" w:hAnsi="Times New Roman" w:cs="Times New Roman"/>
                <w:i/>
                <w:sz w:val="24"/>
                <w:szCs w:val="24"/>
                <w:lang w:eastAsia="lv-LV"/>
              </w:rPr>
              <w:t>.punkts)</w:t>
            </w:r>
            <w:r w:rsidR="00493DD0" w:rsidRPr="00A87B58">
              <w:rPr>
                <w:rFonts w:ascii="Times New Roman" w:hAnsi="Times New Roman" w:cs="Times New Roman"/>
                <w:iCs/>
                <w:sz w:val="24"/>
                <w:szCs w:val="24"/>
                <w:lang w:eastAsia="lv-LV"/>
              </w:rPr>
              <w:t>;</w:t>
            </w:r>
          </w:p>
          <w:p w14:paraId="31A65DAD" w14:textId="4C612A03" w:rsidR="00493DD0" w:rsidRPr="008A662B" w:rsidRDefault="00EE07E0" w:rsidP="00493DD0">
            <w:pPr>
              <w:spacing w:after="0"/>
              <w:jc w:val="both"/>
              <w:rPr>
                <w:rFonts w:ascii="Times New Roman" w:hAnsi="Times New Roman" w:cs="Times New Roman"/>
                <w:sz w:val="24"/>
                <w:szCs w:val="24"/>
                <w:lang w:eastAsia="lv-LV"/>
              </w:rPr>
            </w:pPr>
            <w:r>
              <w:rPr>
                <w:rFonts w:ascii="Times New Roman" w:hAnsi="Times New Roman" w:cs="Times New Roman"/>
                <w:b/>
                <w:bCs/>
                <w:sz w:val="24"/>
                <w:szCs w:val="24"/>
                <w:lang w:eastAsia="lv-LV"/>
              </w:rPr>
              <w:t>7</w:t>
            </w:r>
            <w:r w:rsidR="00493DD0">
              <w:rPr>
                <w:rFonts w:ascii="Times New Roman" w:hAnsi="Times New Roman" w:cs="Times New Roman"/>
                <w:b/>
                <w:bCs/>
                <w:sz w:val="24"/>
                <w:szCs w:val="24"/>
                <w:lang w:eastAsia="lv-LV"/>
              </w:rPr>
              <w:t>.2</w:t>
            </w:r>
            <w:r w:rsidR="004D0DD1">
              <w:rPr>
                <w:rFonts w:ascii="Times New Roman" w:hAnsi="Times New Roman" w:cs="Times New Roman"/>
                <w:b/>
                <w:bCs/>
                <w:sz w:val="24"/>
                <w:szCs w:val="24"/>
                <w:lang w:eastAsia="lv-LV"/>
              </w:rPr>
              <w:t>.</w:t>
            </w:r>
            <w:r w:rsidR="00493DD0" w:rsidRPr="000D4B8D">
              <w:rPr>
                <w:rFonts w:ascii="Times New Roman" w:hAnsi="Times New Roman" w:cs="Times New Roman"/>
                <w:sz w:val="24"/>
                <w:szCs w:val="24"/>
                <w:lang w:eastAsia="lv-LV"/>
              </w:rPr>
              <w:t xml:space="preserve"> </w:t>
            </w:r>
            <w:r w:rsidR="00493DD0">
              <w:rPr>
                <w:rFonts w:ascii="Times New Roman" w:hAnsi="Times New Roman" w:cs="Times New Roman"/>
                <w:sz w:val="24"/>
                <w:szCs w:val="24"/>
                <w:lang w:eastAsia="lv-LV"/>
              </w:rPr>
              <w:t>l</w:t>
            </w:r>
            <w:r w:rsidR="00493DD0" w:rsidRPr="007B04B8">
              <w:rPr>
                <w:rFonts w:ascii="Times New Roman" w:hAnsi="Times New Roman" w:cs="Times New Roman"/>
                <w:sz w:val="24"/>
                <w:szCs w:val="24"/>
                <w:lang w:eastAsia="lv-LV"/>
              </w:rPr>
              <w:t xml:space="preserve">ēmumu par </w:t>
            </w:r>
            <w:proofErr w:type="spellStart"/>
            <w:r w:rsidR="00493DD0" w:rsidRPr="007B04B8">
              <w:rPr>
                <w:rFonts w:ascii="Times New Roman" w:hAnsi="Times New Roman" w:cs="Times New Roman"/>
                <w:i/>
                <w:sz w:val="24"/>
                <w:szCs w:val="24"/>
                <w:lang w:eastAsia="lv-LV"/>
              </w:rPr>
              <w:t>de</w:t>
            </w:r>
            <w:proofErr w:type="spellEnd"/>
            <w:r w:rsidR="00493DD0" w:rsidRPr="007B04B8">
              <w:rPr>
                <w:rFonts w:ascii="Times New Roman" w:hAnsi="Times New Roman" w:cs="Times New Roman"/>
                <w:i/>
                <w:sz w:val="24"/>
                <w:szCs w:val="24"/>
                <w:lang w:eastAsia="lv-LV"/>
              </w:rPr>
              <w:t xml:space="preserve"> </w:t>
            </w:r>
            <w:proofErr w:type="spellStart"/>
            <w:r w:rsidR="00493DD0" w:rsidRPr="007B04B8">
              <w:rPr>
                <w:rFonts w:ascii="Times New Roman" w:hAnsi="Times New Roman" w:cs="Times New Roman"/>
                <w:i/>
                <w:sz w:val="24"/>
                <w:szCs w:val="24"/>
                <w:lang w:eastAsia="lv-LV"/>
              </w:rPr>
              <w:t>minimis</w:t>
            </w:r>
            <w:proofErr w:type="spellEnd"/>
            <w:r w:rsidR="00493DD0" w:rsidRPr="007B04B8">
              <w:rPr>
                <w:rFonts w:ascii="Times New Roman" w:hAnsi="Times New Roman" w:cs="Times New Roman"/>
                <w:sz w:val="24"/>
                <w:szCs w:val="24"/>
                <w:lang w:eastAsia="lv-LV"/>
              </w:rPr>
              <w:t xml:space="preserve"> atbalsta piešķiršanu saskaņā ar</w:t>
            </w:r>
            <w:r w:rsidR="00493DD0">
              <w:rPr>
                <w:rFonts w:ascii="Times New Roman" w:hAnsi="Times New Roman" w:cs="Times New Roman"/>
                <w:sz w:val="24"/>
                <w:szCs w:val="24"/>
                <w:lang w:eastAsia="lv-LV"/>
              </w:rPr>
              <w:t xml:space="preserve"> </w:t>
            </w:r>
            <w:r w:rsidR="00493DD0" w:rsidRPr="007B04B8">
              <w:rPr>
                <w:rFonts w:ascii="Times New Roman" w:hAnsi="Times New Roman" w:cs="Times New Roman"/>
                <w:sz w:val="24"/>
                <w:szCs w:val="24"/>
                <w:lang w:eastAsia="lv-LV"/>
              </w:rPr>
              <w:t>Komisijas regul</w:t>
            </w:r>
            <w:r w:rsidR="00493DD0">
              <w:rPr>
                <w:rFonts w:ascii="Times New Roman" w:hAnsi="Times New Roman" w:cs="Times New Roman"/>
                <w:sz w:val="24"/>
                <w:szCs w:val="24"/>
                <w:lang w:eastAsia="lv-LV"/>
              </w:rPr>
              <w:t>u</w:t>
            </w:r>
            <w:r w:rsidR="00493DD0" w:rsidRPr="007B04B8">
              <w:rPr>
                <w:rFonts w:ascii="Times New Roman" w:hAnsi="Times New Roman" w:cs="Times New Roman"/>
                <w:sz w:val="24"/>
                <w:szCs w:val="24"/>
                <w:lang w:eastAsia="lv-LV"/>
              </w:rPr>
              <w:t xml:space="preserve"> Nr. 1408/2013</w:t>
            </w:r>
            <w:r w:rsidR="00493DD0">
              <w:rPr>
                <w:rFonts w:ascii="Times New Roman" w:hAnsi="Times New Roman" w:cs="Times New Roman"/>
                <w:sz w:val="24"/>
                <w:szCs w:val="24"/>
                <w:lang w:eastAsia="lv-LV"/>
              </w:rPr>
              <w:t xml:space="preserve">, </w:t>
            </w:r>
            <w:r w:rsidR="00234B45" w:rsidRPr="00234B45">
              <w:rPr>
                <w:rFonts w:ascii="Times New Roman" w:hAnsi="Times New Roman" w:cs="Times New Roman"/>
                <w:sz w:val="24"/>
                <w:szCs w:val="24"/>
                <w:lang w:eastAsia="lv-LV"/>
              </w:rPr>
              <w:t xml:space="preserve">Komisijas 2013. gada 18. decembra Regulu (ES) Nr. 1407/2013 par Līguma par Eiropas Savienības darbību 107. un 108. panta piemērošanu </w:t>
            </w:r>
            <w:proofErr w:type="spellStart"/>
            <w:r w:rsidR="00234B45" w:rsidRPr="00234B45">
              <w:rPr>
                <w:rFonts w:ascii="Times New Roman" w:hAnsi="Times New Roman" w:cs="Times New Roman"/>
                <w:i/>
                <w:iCs/>
                <w:sz w:val="24"/>
                <w:szCs w:val="24"/>
                <w:lang w:eastAsia="lv-LV"/>
              </w:rPr>
              <w:t>de</w:t>
            </w:r>
            <w:proofErr w:type="spellEnd"/>
            <w:r w:rsidR="00234B45" w:rsidRPr="00234B45">
              <w:rPr>
                <w:rFonts w:ascii="Times New Roman" w:hAnsi="Times New Roman" w:cs="Times New Roman"/>
                <w:i/>
                <w:iCs/>
                <w:sz w:val="24"/>
                <w:szCs w:val="24"/>
                <w:lang w:eastAsia="lv-LV"/>
              </w:rPr>
              <w:t xml:space="preserve"> </w:t>
            </w:r>
            <w:proofErr w:type="spellStart"/>
            <w:r w:rsidR="00234B45" w:rsidRPr="00234B45">
              <w:rPr>
                <w:rFonts w:ascii="Times New Roman" w:hAnsi="Times New Roman" w:cs="Times New Roman"/>
                <w:i/>
                <w:iCs/>
                <w:sz w:val="24"/>
                <w:szCs w:val="24"/>
                <w:lang w:eastAsia="lv-LV"/>
              </w:rPr>
              <w:t>minimis</w:t>
            </w:r>
            <w:proofErr w:type="spellEnd"/>
            <w:r w:rsidR="00234B45" w:rsidRPr="00234B45">
              <w:rPr>
                <w:rFonts w:ascii="Times New Roman" w:hAnsi="Times New Roman" w:cs="Times New Roman"/>
                <w:sz w:val="24"/>
                <w:szCs w:val="24"/>
                <w:lang w:eastAsia="lv-LV"/>
              </w:rPr>
              <w:t xml:space="preserve"> atbalstam (turpmāk – Komisijas regula Nr. 1407/2013)</w:t>
            </w:r>
            <w:r w:rsidR="00234B45">
              <w:rPr>
                <w:rFonts w:ascii="Times New Roman" w:hAnsi="Times New Roman" w:cs="Times New Roman"/>
                <w:sz w:val="24"/>
                <w:szCs w:val="24"/>
                <w:lang w:eastAsia="lv-LV"/>
              </w:rPr>
              <w:t xml:space="preserve"> </w:t>
            </w:r>
            <w:r w:rsidR="00493DD0">
              <w:rPr>
                <w:rFonts w:ascii="Times New Roman" w:hAnsi="Times New Roman" w:cs="Times New Roman"/>
                <w:sz w:val="24"/>
                <w:szCs w:val="24"/>
                <w:lang w:eastAsia="lv-LV"/>
              </w:rPr>
              <w:t xml:space="preserve">un </w:t>
            </w:r>
            <w:r w:rsidR="00234B45" w:rsidRPr="00234B45">
              <w:rPr>
                <w:rFonts w:ascii="Times New Roman" w:hAnsi="Times New Roman" w:cs="Times New Roman"/>
                <w:sz w:val="24"/>
                <w:szCs w:val="24"/>
                <w:lang w:eastAsia="lv-LV"/>
              </w:rPr>
              <w:t xml:space="preserve">Komisijas 2014. gada 27. jūnija Regulu (ES) Nr. 717/2014 par Līguma par Eiropas Savienības darbību 107. un 108. panta piemērošanu </w:t>
            </w:r>
            <w:proofErr w:type="spellStart"/>
            <w:r w:rsidR="00234B45" w:rsidRPr="00234B45">
              <w:rPr>
                <w:rFonts w:ascii="Times New Roman" w:hAnsi="Times New Roman" w:cs="Times New Roman"/>
                <w:i/>
                <w:iCs/>
                <w:sz w:val="24"/>
                <w:szCs w:val="24"/>
                <w:lang w:eastAsia="lv-LV"/>
              </w:rPr>
              <w:t>de</w:t>
            </w:r>
            <w:proofErr w:type="spellEnd"/>
            <w:r w:rsidR="00234B45" w:rsidRPr="00234B45">
              <w:rPr>
                <w:rFonts w:ascii="Times New Roman" w:hAnsi="Times New Roman" w:cs="Times New Roman"/>
                <w:i/>
                <w:iCs/>
                <w:sz w:val="24"/>
                <w:szCs w:val="24"/>
                <w:lang w:eastAsia="lv-LV"/>
              </w:rPr>
              <w:t xml:space="preserve"> </w:t>
            </w:r>
            <w:proofErr w:type="spellStart"/>
            <w:r w:rsidR="00234B45" w:rsidRPr="00234B45">
              <w:rPr>
                <w:rFonts w:ascii="Times New Roman" w:hAnsi="Times New Roman" w:cs="Times New Roman"/>
                <w:i/>
                <w:iCs/>
                <w:sz w:val="24"/>
                <w:szCs w:val="24"/>
                <w:lang w:eastAsia="lv-LV"/>
              </w:rPr>
              <w:t>minimis</w:t>
            </w:r>
            <w:proofErr w:type="spellEnd"/>
            <w:r w:rsidR="00234B45" w:rsidRPr="00234B45">
              <w:rPr>
                <w:rFonts w:ascii="Times New Roman" w:hAnsi="Times New Roman" w:cs="Times New Roman"/>
                <w:sz w:val="24"/>
                <w:szCs w:val="24"/>
                <w:lang w:eastAsia="lv-LV"/>
              </w:rPr>
              <w:t xml:space="preserve"> atbalstam zvejniecības un akvakultūras nozarē (turpmāk – Komisijas regula Nr. 717/2014)</w:t>
            </w:r>
            <w:r w:rsidR="00493DD0">
              <w:t xml:space="preserve"> </w:t>
            </w:r>
            <w:r w:rsidR="00493DD0" w:rsidRPr="007B04B8">
              <w:rPr>
                <w:rFonts w:ascii="Times New Roman" w:hAnsi="Times New Roman" w:cs="Times New Roman"/>
                <w:sz w:val="24"/>
                <w:szCs w:val="24"/>
                <w:lang w:eastAsia="lv-LV"/>
              </w:rPr>
              <w:t>var pieņemt līdz š</w:t>
            </w:r>
            <w:r w:rsidR="00493DD0">
              <w:rPr>
                <w:rFonts w:ascii="Times New Roman" w:hAnsi="Times New Roman" w:cs="Times New Roman"/>
                <w:sz w:val="24"/>
                <w:szCs w:val="24"/>
                <w:lang w:eastAsia="lv-LV"/>
              </w:rPr>
              <w:t>o</w:t>
            </w:r>
            <w:r w:rsidR="00493DD0" w:rsidRPr="007B04B8">
              <w:rPr>
                <w:rFonts w:ascii="Times New Roman" w:hAnsi="Times New Roman" w:cs="Times New Roman"/>
                <w:sz w:val="24"/>
                <w:szCs w:val="24"/>
                <w:lang w:eastAsia="lv-LV"/>
              </w:rPr>
              <w:t xml:space="preserve"> regul</w:t>
            </w:r>
            <w:r w:rsidR="00493DD0">
              <w:rPr>
                <w:rFonts w:ascii="Times New Roman" w:hAnsi="Times New Roman" w:cs="Times New Roman"/>
                <w:sz w:val="24"/>
                <w:szCs w:val="24"/>
                <w:lang w:eastAsia="lv-LV"/>
              </w:rPr>
              <w:t>u</w:t>
            </w:r>
            <w:r w:rsidR="00493DD0" w:rsidRPr="007B04B8">
              <w:rPr>
                <w:rFonts w:ascii="Times New Roman" w:hAnsi="Times New Roman" w:cs="Times New Roman"/>
                <w:sz w:val="24"/>
                <w:szCs w:val="24"/>
                <w:lang w:eastAsia="lv-LV"/>
              </w:rPr>
              <w:t xml:space="preserve"> darbības beigām saskaņā ar </w:t>
            </w:r>
            <w:r w:rsidR="00493DD0">
              <w:rPr>
                <w:rFonts w:ascii="Times New Roman" w:hAnsi="Times New Roman" w:cs="Times New Roman"/>
                <w:sz w:val="24"/>
                <w:szCs w:val="24"/>
                <w:lang w:eastAsia="lv-LV"/>
              </w:rPr>
              <w:t>minēto regulu</w:t>
            </w:r>
            <w:r w:rsidR="00493DD0" w:rsidRPr="007B04B8">
              <w:rPr>
                <w:rFonts w:ascii="Times New Roman" w:hAnsi="Times New Roman" w:cs="Times New Roman"/>
                <w:sz w:val="24"/>
                <w:szCs w:val="24"/>
                <w:lang w:eastAsia="lv-LV"/>
              </w:rPr>
              <w:t xml:space="preserve"> </w:t>
            </w:r>
            <w:r w:rsidR="00493DD0">
              <w:rPr>
                <w:rFonts w:ascii="Times New Roman" w:hAnsi="Times New Roman" w:cs="Times New Roman"/>
                <w:sz w:val="24"/>
                <w:szCs w:val="24"/>
                <w:lang w:eastAsia="lv-LV"/>
              </w:rPr>
              <w:t xml:space="preserve">7. panta 4.punktu un </w:t>
            </w:r>
            <w:r w:rsidR="00493DD0" w:rsidRPr="007B04B8">
              <w:rPr>
                <w:rFonts w:ascii="Times New Roman" w:hAnsi="Times New Roman" w:cs="Times New Roman"/>
                <w:sz w:val="24"/>
                <w:szCs w:val="24"/>
                <w:lang w:eastAsia="lv-LV"/>
              </w:rPr>
              <w:t>8. pantu</w:t>
            </w:r>
            <w:r w:rsidR="00493DD0">
              <w:rPr>
                <w:rFonts w:ascii="Times New Roman" w:hAnsi="Times New Roman" w:cs="Times New Roman"/>
                <w:sz w:val="24"/>
                <w:szCs w:val="24"/>
                <w:lang w:eastAsia="lv-LV"/>
              </w:rPr>
              <w:t xml:space="preserve"> </w:t>
            </w:r>
            <w:r w:rsidR="00493DD0" w:rsidRPr="000D4B8D">
              <w:rPr>
                <w:rFonts w:ascii="Times New Roman" w:hAnsi="Times New Roman" w:cs="Times New Roman"/>
                <w:i/>
                <w:sz w:val="24"/>
                <w:szCs w:val="24"/>
                <w:lang w:eastAsia="lv-LV"/>
              </w:rPr>
              <w:t xml:space="preserve">(noteikumu </w:t>
            </w:r>
            <w:r w:rsidR="00493DD0" w:rsidRPr="00A87B58">
              <w:rPr>
                <w:rFonts w:ascii="Times New Roman" w:hAnsi="Times New Roman" w:cs="Times New Roman"/>
                <w:i/>
                <w:sz w:val="24"/>
                <w:szCs w:val="24"/>
                <w:lang w:eastAsia="lv-LV"/>
              </w:rPr>
              <w:t xml:space="preserve">projekta </w:t>
            </w:r>
            <w:r w:rsidR="005F4823">
              <w:rPr>
                <w:rFonts w:ascii="Times New Roman" w:hAnsi="Times New Roman" w:cs="Times New Roman"/>
                <w:i/>
                <w:sz w:val="24"/>
                <w:szCs w:val="24"/>
                <w:lang w:eastAsia="lv-LV"/>
              </w:rPr>
              <w:t>19</w:t>
            </w:r>
            <w:r w:rsidR="00493DD0" w:rsidRPr="00A87B58">
              <w:rPr>
                <w:rFonts w:ascii="Times New Roman" w:hAnsi="Times New Roman" w:cs="Times New Roman"/>
                <w:i/>
                <w:sz w:val="24"/>
                <w:szCs w:val="24"/>
                <w:lang w:eastAsia="lv-LV"/>
              </w:rPr>
              <w:t>.punkts)</w:t>
            </w:r>
            <w:r w:rsidR="00493DD0" w:rsidRPr="00A87B58">
              <w:rPr>
                <w:rFonts w:ascii="Times New Roman" w:hAnsi="Times New Roman" w:cs="Times New Roman"/>
                <w:sz w:val="24"/>
                <w:szCs w:val="24"/>
                <w:lang w:eastAsia="lv-LV"/>
              </w:rPr>
              <w:t>.</w:t>
            </w:r>
            <w:r w:rsidR="00493DD0">
              <w:rPr>
                <w:rFonts w:ascii="Times New Roman" w:hAnsi="Times New Roman" w:cs="Times New Roman"/>
                <w:sz w:val="24"/>
                <w:szCs w:val="24"/>
                <w:lang w:eastAsia="lv-LV"/>
              </w:rPr>
              <w:t xml:space="preserve"> Attiecīgie grozījumi </w:t>
            </w:r>
            <w:r w:rsidR="00493DD0" w:rsidRPr="00041366">
              <w:rPr>
                <w:rFonts w:ascii="Times New Roman" w:hAnsi="Times New Roman" w:cs="Times New Roman"/>
                <w:sz w:val="24"/>
                <w:szCs w:val="24"/>
                <w:lang w:eastAsia="lv-LV"/>
              </w:rPr>
              <w:t>ar valsts atbalsta saņemšanu saistīt</w:t>
            </w:r>
            <w:r w:rsidR="00493DD0">
              <w:rPr>
                <w:rFonts w:ascii="Times New Roman" w:hAnsi="Times New Roman" w:cs="Times New Roman"/>
                <w:sz w:val="24"/>
                <w:szCs w:val="24"/>
                <w:lang w:eastAsia="lv-LV"/>
              </w:rPr>
              <w:t>ajos</w:t>
            </w:r>
            <w:r w:rsidR="00493DD0" w:rsidRPr="00041366">
              <w:rPr>
                <w:rFonts w:ascii="Times New Roman" w:hAnsi="Times New Roman" w:cs="Times New Roman"/>
                <w:sz w:val="24"/>
                <w:szCs w:val="24"/>
                <w:lang w:eastAsia="lv-LV"/>
              </w:rPr>
              <w:t xml:space="preserve"> nosacījum</w:t>
            </w:r>
            <w:r w:rsidR="00493DD0">
              <w:rPr>
                <w:rFonts w:ascii="Times New Roman" w:hAnsi="Times New Roman" w:cs="Times New Roman"/>
                <w:sz w:val="24"/>
                <w:szCs w:val="24"/>
                <w:lang w:eastAsia="lv-LV"/>
              </w:rPr>
              <w:t>o</w:t>
            </w:r>
            <w:r w:rsidR="00493DD0" w:rsidRPr="00041366">
              <w:rPr>
                <w:rFonts w:ascii="Times New Roman" w:hAnsi="Times New Roman" w:cs="Times New Roman"/>
                <w:sz w:val="24"/>
                <w:szCs w:val="24"/>
                <w:lang w:eastAsia="lv-LV"/>
              </w:rPr>
              <w:t>s</w:t>
            </w:r>
            <w:r w:rsidR="00493DD0">
              <w:rPr>
                <w:rFonts w:ascii="Times New Roman" w:hAnsi="Times New Roman" w:cs="Times New Roman"/>
                <w:sz w:val="24"/>
                <w:szCs w:val="24"/>
                <w:lang w:eastAsia="lv-LV"/>
              </w:rPr>
              <w:t xml:space="preserve"> ierosināti saskaņā ar </w:t>
            </w:r>
            <w:r w:rsidR="00493DD0" w:rsidRPr="00C05684">
              <w:rPr>
                <w:rFonts w:ascii="Times New Roman" w:hAnsi="Times New Roman" w:cs="Times New Roman"/>
                <w:sz w:val="24"/>
                <w:szCs w:val="24"/>
                <w:lang w:eastAsia="lv-LV"/>
              </w:rPr>
              <w:t>Komisijas regul</w:t>
            </w:r>
            <w:r w:rsidR="00493DD0">
              <w:rPr>
                <w:rFonts w:ascii="Times New Roman" w:hAnsi="Times New Roman" w:cs="Times New Roman"/>
                <w:sz w:val="24"/>
                <w:szCs w:val="24"/>
                <w:lang w:eastAsia="lv-LV"/>
              </w:rPr>
              <w:t>u</w:t>
            </w:r>
            <w:r w:rsidR="00493DD0" w:rsidRPr="00C05684">
              <w:rPr>
                <w:rFonts w:ascii="Times New Roman" w:hAnsi="Times New Roman" w:cs="Times New Roman"/>
                <w:sz w:val="24"/>
                <w:szCs w:val="24"/>
                <w:lang w:eastAsia="lv-LV"/>
              </w:rPr>
              <w:t xml:space="preserve"> Nr. 2019/316</w:t>
            </w:r>
            <w:r w:rsidR="00493DD0">
              <w:rPr>
                <w:rFonts w:ascii="Times New Roman" w:hAnsi="Times New Roman" w:cs="Times New Roman"/>
                <w:sz w:val="24"/>
                <w:szCs w:val="24"/>
                <w:lang w:eastAsia="lv-LV"/>
              </w:rPr>
              <w:t xml:space="preserve">, kā arī ņemot vērā minēto regulu atšķirīgos darbību termiņus un diskusijas </w:t>
            </w:r>
            <w:r w:rsidR="00493DD0" w:rsidRPr="008A662B">
              <w:rPr>
                <w:rFonts w:ascii="Times New Roman" w:hAnsi="Times New Roman" w:cs="Times New Roman"/>
                <w:sz w:val="24"/>
                <w:szCs w:val="24"/>
                <w:lang w:eastAsia="lv-LV"/>
              </w:rPr>
              <w:t>par to iespējamiem grozījumiem;</w:t>
            </w:r>
          </w:p>
          <w:p w14:paraId="652F83A7" w14:textId="2A863E12" w:rsidR="009C0630" w:rsidRDefault="00EE07E0" w:rsidP="00853D11">
            <w:pPr>
              <w:spacing w:after="0"/>
              <w:jc w:val="both"/>
              <w:rPr>
                <w:rFonts w:ascii="Times New Roman" w:eastAsia="Times New Roman" w:hAnsi="Times New Roman" w:cs="Times New Roman"/>
                <w:sz w:val="24"/>
                <w:szCs w:val="24"/>
                <w:lang w:eastAsia="lv-LV"/>
              </w:rPr>
            </w:pPr>
            <w:r>
              <w:rPr>
                <w:rFonts w:ascii="Times New Roman" w:hAnsi="Times New Roman" w:cs="Times New Roman"/>
                <w:b/>
                <w:bCs/>
                <w:sz w:val="24"/>
                <w:szCs w:val="24"/>
                <w:lang w:eastAsia="lv-LV"/>
              </w:rPr>
              <w:t>7</w:t>
            </w:r>
            <w:r w:rsidR="00EE2289" w:rsidRPr="008A662B">
              <w:rPr>
                <w:rFonts w:ascii="Times New Roman" w:hAnsi="Times New Roman" w:cs="Times New Roman"/>
                <w:b/>
                <w:bCs/>
                <w:sz w:val="24"/>
                <w:szCs w:val="24"/>
                <w:lang w:eastAsia="lv-LV"/>
              </w:rPr>
              <w:t>.3</w:t>
            </w:r>
            <w:r w:rsidR="000F3DA7">
              <w:rPr>
                <w:rFonts w:ascii="Times New Roman" w:hAnsi="Times New Roman" w:cs="Times New Roman"/>
                <w:b/>
                <w:bCs/>
                <w:sz w:val="24"/>
                <w:szCs w:val="24"/>
                <w:lang w:eastAsia="lv-LV"/>
              </w:rPr>
              <w:t>.</w:t>
            </w:r>
            <w:r w:rsidR="00EE2289" w:rsidRPr="008A662B">
              <w:rPr>
                <w:rFonts w:ascii="Times New Roman" w:hAnsi="Times New Roman" w:cs="Times New Roman"/>
                <w:sz w:val="24"/>
                <w:szCs w:val="24"/>
                <w:lang w:eastAsia="lv-LV"/>
              </w:rPr>
              <w:t xml:space="preserve"> papildināt MK noteikumus Nr.</w:t>
            </w:r>
            <w:r w:rsidR="00A07236">
              <w:rPr>
                <w:rFonts w:ascii="Times New Roman" w:hAnsi="Times New Roman" w:cs="Times New Roman"/>
                <w:sz w:val="24"/>
                <w:szCs w:val="24"/>
                <w:lang w:eastAsia="lv-LV"/>
              </w:rPr>
              <w:t>504</w:t>
            </w:r>
            <w:r w:rsidR="00EE2289" w:rsidRPr="008A662B">
              <w:rPr>
                <w:rFonts w:ascii="Times New Roman" w:hAnsi="Times New Roman" w:cs="Times New Roman"/>
                <w:sz w:val="24"/>
                <w:szCs w:val="24"/>
                <w:lang w:eastAsia="lv-LV"/>
              </w:rPr>
              <w:t xml:space="preserve">, nosakot </w:t>
            </w:r>
            <w:proofErr w:type="spellStart"/>
            <w:r w:rsidR="00EE2289" w:rsidRPr="008A662B">
              <w:rPr>
                <w:rFonts w:ascii="Times New Roman" w:hAnsi="Times New Roman" w:cs="Times New Roman"/>
                <w:i/>
                <w:iCs/>
                <w:sz w:val="24"/>
                <w:szCs w:val="24"/>
                <w:lang w:eastAsia="lv-LV"/>
              </w:rPr>
              <w:t>de</w:t>
            </w:r>
            <w:proofErr w:type="spellEnd"/>
            <w:r w:rsidR="00EE2289" w:rsidRPr="008A662B">
              <w:rPr>
                <w:rFonts w:ascii="Times New Roman" w:hAnsi="Times New Roman" w:cs="Times New Roman"/>
                <w:i/>
                <w:iCs/>
                <w:sz w:val="24"/>
                <w:szCs w:val="24"/>
                <w:lang w:eastAsia="lv-LV"/>
              </w:rPr>
              <w:t xml:space="preserve"> </w:t>
            </w:r>
            <w:proofErr w:type="spellStart"/>
            <w:r w:rsidR="00EE2289" w:rsidRPr="008A662B">
              <w:rPr>
                <w:rFonts w:ascii="Times New Roman" w:hAnsi="Times New Roman" w:cs="Times New Roman"/>
                <w:i/>
                <w:iCs/>
                <w:sz w:val="24"/>
                <w:szCs w:val="24"/>
                <w:lang w:eastAsia="lv-LV"/>
              </w:rPr>
              <w:t>minimis</w:t>
            </w:r>
            <w:proofErr w:type="spellEnd"/>
            <w:r w:rsidR="00EE2289" w:rsidRPr="008A662B">
              <w:rPr>
                <w:rFonts w:ascii="Times New Roman" w:hAnsi="Times New Roman" w:cs="Times New Roman"/>
                <w:sz w:val="24"/>
                <w:szCs w:val="24"/>
                <w:lang w:eastAsia="lv-LV"/>
              </w:rPr>
              <w:t xml:space="preserve"> atbalsta piešķiršanas brīdi</w:t>
            </w:r>
            <w:r w:rsidR="008A662B" w:rsidRPr="008A662B">
              <w:rPr>
                <w:rFonts w:ascii="Times New Roman" w:hAnsi="Times New Roman" w:cs="Times New Roman"/>
                <w:sz w:val="24"/>
                <w:szCs w:val="24"/>
                <w:lang w:eastAsia="lv-LV"/>
              </w:rPr>
              <w:t xml:space="preserve"> </w:t>
            </w:r>
            <w:r w:rsidR="008A662B" w:rsidRPr="008A662B">
              <w:rPr>
                <w:rFonts w:ascii="Times New Roman" w:hAnsi="Times New Roman" w:cs="Times New Roman"/>
                <w:i/>
                <w:sz w:val="24"/>
                <w:szCs w:val="24"/>
                <w:lang w:eastAsia="lv-LV"/>
              </w:rPr>
              <w:t xml:space="preserve">(noteikumu projekta </w:t>
            </w:r>
            <w:r w:rsidR="005F4823">
              <w:rPr>
                <w:rFonts w:ascii="Times New Roman" w:hAnsi="Times New Roman" w:cs="Times New Roman"/>
                <w:i/>
                <w:sz w:val="24"/>
                <w:szCs w:val="24"/>
                <w:lang w:eastAsia="lv-LV"/>
              </w:rPr>
              <w:t>20</w:t>
            </w:r>
            <w:r w:rsidR="008A662B" w:rsidRPr="008A662B">
              <w:rPr>
                <w:rFonts w:ascii="Times New Roman" w:hAnsi="Times New Roman" w:cs="Times New Roman"/>
                <w:i/>
                <w:sz w:val="24"/>
                <w:szCs w:val="24"/>
                <w:lang w:eastAsia="lv-LV"/>
              </w:rPr>
              <w:t>.punkts)</w:t>
            </w:r>
            <w:r w:rsidR="00EE2289" w:rsidRPr="008A662B">
              <w:rPr>
                <w:rFonts w:ascii="Times New Roman" w:hAnsi="Times New Roman" w:cs="Times New Roman"/>
                <w:sz w:val="24"/>
                <w:szCs w:val="24"/>
                <w:lang w:eastAsia="lv-LV"/>
              </w:rPr>
              <w:t xml:space="preserve">, proti, par </w:t>
            </w:r>
            <w:proofErr w:type="spellStart"/>
            <w:r w:rsidR="00EE2289" w:rsidRPr="008A662B">
              <w:rPr>
                <w:rFonts w:ascii="Times New Roman" w:hAnsi="Times New Roman" w:cs="Times New Roman"/>
                <w:i/>
                <w:iCs/>
                <w:sz w:val="24"/>
                <w:szCs w:val="24"/>
                <w:lang w:eastAsia="lv-LV"/>
              </w:rPr>
              <w:t>de</w:t>
            </w:r>
            <w:proofErr w:type="spellEnd"/>
            <w:r w:rsidR="00EE2289" w:rsidRPr="008A662B">
              <w:rPr>
                <w:rFonts w:ascii="Times New Roman" w:hAnsi="Times New Roman" w:cs="Times New Roman"/>
                <w:i/>
                <w:iCs/>
                <w:sz w:val="24"/>
                <w:szCs w:val="24"/>
                <w:lang w:eastAsia="lv-LV"/>
              </w:rPr>
              <w:t xml:space="preserve"> </w:t>
            </w:r>
            <w:proofErr w:type="spellStart"/>
            <w:r w:rsidR="00EE2289" w:rsidRPr="008A662B">
              <w:rPr>
                <w:rFonts w:ascii="Times New Roman" w:hAnsi="Times New Roman" w:cs="Times New Roman"/>
                <w:i/>
                <w:iCs/>
                <w:sz w:val="24"/>
                <w:szCs w:val="24"/>
                <w:lang w:eastAsia="lv-LV"/>
              </w:rPr>
              <w:t>minimis</w:t>
            </w:r>
            <w:proofErr w:type="spellEnd"/>
            <w:r w:rsidR="00EE2289" w:rsidRPr="008A662B">
              <w:rPr>
                <w:rFonts w:ascii="Times New Roman" w:hAnsi="Times New Roman" w:cs="Times New Roman"/>
                <w:sz w:val="24"/>
                <w:szCs w:val="24"/>
                <w:lang w:eastAsia="lv-LV"/>
              </w:rPr>
              <w:t xml:space="preserve"> atbalsta piešķiršanas brīdi</w:t>
            </w:r>
            <w:r w:rsidR="008A662B" w:rsidRPr="008A662B">
              <w:rPr>
                <w:rFonts w:ascii="Times New Roman" w:hAnsi="Times New Roman" w:cs="Times New Roman"/>
                <w:sz w:val="24"/>
                <w:szCs w:val="24"/>
                <w:lang w:eastAsia="lv-LV"/>
              </w:rPr>
              <w:t xml:space="preserve"> MK</w:t>
            </w:r>
            <w:r w:rsidR="008A662B">
              <w:rPr>
                <w:rFonts w:ascii="Times New Roman" w:hAnsi="Times New Roman" w:cs="Times New Roman"/>
                <w:sz w:val="24"/>
                <w:szCs w:val="24"/>
                <w:lang w:eastAsia="lv-LV"/>
              </w:rPr>
              <w:t xml:space="preserve"> noteikumu Nr.504 </w:t>
            </w:r>
            <w:r w:rsidR="008A662B" w:rsidRPr="008A662B">
              <w:rPr>
                <w:rFonts w:ascii="Times New Roman" w:hAnsi="Times New Roman" w:cs="Times New Roman"/>
                <w:sz w:val="24"/>
                <w:szCs w:val="24"/>
                <w:lang w:eastAsia="lv-LV"/>
              </w:rPr>
              <w:t>16.3.2. un 16.3.4. apakšpunktā minē</w:t>
            </w:r>
            <w:r w:rsidR="008A662B">
              <w:rPr>
                <w:rFonts w:ascii="Times New Roman" w:hAnsi="Times New Roman" w:cs="Times New Roman"/>
                <w:sz w:val="24"/>
                <w:szCs w:val="24"/>
                <w:lang w:eastAsia="lv-LV"/>
              </w:rPr>
              <w:t>tajam</w:t>
            </w:r>
            <w:r w:rsidR="008A662B" w:rsidRPr="008A662B">
              <w:rPr>
                <w:rFonts w:ascii="Times New Roman" w:hAnsi="Times New Roman" w:cs="Times New Roman"/>
                <w:sz w:val="24"/>
                <w:szCs w:val="24"/>
                <w:lang w:eastAsia="lv-LV"/>
              </w:rPr>
              <w:t xml:space="preserve"> </w:t>
            </w:r>
            <w:r w:rsidR="00853D11" w:rsidRPr="008A662B">
              <w:rPr>
                <w:rFonts w:ascii="Times New Roman" w:hAnsi="Times New Roman" w:cs="Times New Roman"/>
                <w:sz w:val="24"/>
                <w:szCs w:val="24"/>
                <w:lang w:eastAsia="lv-LV"/>
              </w:rPr>
              <w:t>atbalst</w:t>
            </w:r>
            <w:r w:rsidR="00853D11">
              <w:rPr>
                <w:rFonts w:ascii="Times New Roman" w:hAnsi="Times New Roman" w:cs="Times New Roman"/>
                <w:sz w:val="24"/>
                <w:szCs w:val="24"/>
                <w:lang w:eastAsia="lv-LV"/>
              </w:rPr>
              <w:t>a</w:t>
            </w:r>
            <w:r w:rsidR="00853D11" w:rsidRPr="008A662B">
              <w:rPr>
                <w:rFonts w:ascii="Times New Roman" w:hAnsi="Times New Roman" w:cs="Times New Roman"/>
                <w:sz w:val="24"/>
                <w:szCs w:val="24"/>
                <w:lang w:eastAsia="lv-LV"/>
              </w:rPr>
              <w:t>m</w:t>
            </w:r>
            <w:r w:rsidR="00853D11">
              <w:rPr>
                <w:rFonts w:ascii="Times New Roman" w:hAnsi="Times New Roman" w:cs="Times New Roman"/>
                <w:sz w:val="24"/>
                <w:szCs w:val="24"/>
                <w:lang w:eastAsia="lv-LV"/>
              </w:rPr>
              <w:t xml:space="preserve"> </w:t>
            </w:r>
            <w:r w:rsidR="008A662B">
              <w:rPr>
                <w:rFonts w:ascii="Times New Roman" w:hAnsi="Times New Roman" w:cs="Times New Roman"/>
                <w:sz w:val="24"/>
                <w:szCs w:val="24"/>
                <w:lang w:eastAsia="lv-LV"/>
              </w:rPr>
              <w:t>darba devējam uzskata</w:t>
            </w:r>
            <w:r w:rsidR="008A662B" w:rsidRPr="008A662B">
              <w:rPr>
                <w:rFonts w:ascii="Times New Roman" w:hAnsi="Times New Roman" w:cs="Times New Roman"/>
                <w:sz w:val="28"/>
                <w:szCs w:val="28"/>
                <w:lang w:eastAsia="lv-LV"/>
              </w:rPr>
              <w:t xml:space="preserve"> </w:t>
            </w:r>
            <w:r w:rsidR="00853D11">
              <w:rPr>
                <w:rFonts w:ascii="Times New Roman" w:hAnsi="Times New Roman" w:cs="Times New Roman"/>
                <w:sz w:val="24"/>
                <w:szCs w:val="24"/>
                <w:lang w:eastAsia="lv-LV"/>
              </w:rPr>
              <w:t xml:space="preserve">– </w:t>
            </w:r>
            <w:r w:rsidR="00853D11" w:rsidRPr="00853D11">
              <w:rPr>
                <w:rFonts w:ascii="Times New Roman" w:hAnsi="Times New Roman" w:cs="Times New Roman"/>
                <w:sz w:val="24"/>
                <w:szCs w:val="24"/>
                <w:lang w:eastAsia="lv-LV"/>
              </w:rPr>
              <w:t xml:space="preserve">vienošanās pie </w:t>
            </w:r>
            <w:r w:rsidR="00853D11" w:rsidRPr="008A662B">
              <w:rPr>
                <w:rFonts w:ascii="Times New Roman" w:hAnsi="Times New Roman" w:cs="Times New Roman"/>
                <w:sz w:val="24"/>
                <w:szCs w:val="24"/>
              </w:rPr>
              <w:t>MK noteikumu</w:t>
            </w:r>
            <w:r w:rsidR="00853D11">
              <w:rPr>
                <w:rFonts w:ascii="Times New Roman" w:hAnsi="Times New Roman" w:cs="Times New Roman"/>
                <w:sz w:val="24"/>
                <w:szCs w:val="24"/>
              </w:rPr>
              <w:t xml:space="preserve"> Nr.504</w:t>
            </w:r>
            <w:r w:rsidR="00853D11" w:rsidRPr="00853D11">
              <w:rPr>
                <w:rFonts w:ascii="Times New Roman" w:hAnsi="Times New Roman" w:cs="Times New Roman"/>
                <w:sz w:val="24"/>
                <w:szCs w:val="24"/>
                <w:lang w:eastAsia="lv-LV"/>
              </w:rPr>
              <w:t xml:space="preserve"> 26.1.3.apakšpunktā minētā līguma spēkā stāšanās dienu par </w:t>
            </w:r>
            <w:r w:rsidR="00853D11" w:rsidRPr="008A662B">
              <w:rPr>
                <w:rFonts w:ascii="Times New Roman" w:hAnsi="Times New Roman" w:cs="Times New Roman"/>
                <w:sz w:val="24"/>
                <w:szCs w:val="24"/>
              </w:rPr>
              <w:t>MK noteikumu</w:t>
            </w:r>
            <w:r w:rsidR="00853D11">
              <w:rPr>
                <w:rFonts w:ascii="Times New Roman" w:hAnsi="Times New Roman" w:cs="Times New Roman"/>
                <w:sz w:val="24"/>
                <w:szCs w:val="24"/>
              </w:rPr>
              <w:t xml:space="preserve"> Nr.504</w:t>
            </w:r>
            <w:r w:rsidR="00853D11" w:rsidRPr="00D24E2C">
              <w:rPr>
                <w:rFonts w:ascii="Times New Roman" w:hAnsi="Times New Roman" w:cs="Times New Roman"/>
                <w:sz w:val="24"/>
                <w:szCs w:val="24"/>
                <w:lang w:eastAsia="lv-LV"/>
              </w:rPr>
              <w:t xml:space="preserve"> </w:t>
            </w:r>
            <w:r w:rsidR="00853D11" w:rsidRPr="00853D11">
              <w:rPr>
                <w:rFonts w:ascii="Times New Roman" w:hAnsi="Times New Roman" w:cs="Times New Roman"/>
                <w:sz w:val="24"/>
                <w:szCs w:val="24"/>
                <w:lang w:eastAsia="lv-LV"/>
              </w:rPr>
              <w:t>16.3.2. un 16.3.4. apakšpunktā minēto atbalstāmo darbību īstenošanu</w:t>
            </w:r>
            <w:r w:rsidR="008A662B" w:rsidRPr="008A662B">
              <w:rPr>
                <w:rFonts w:ascii="Times New Roman" w:hAnsi="Times New Roman" w:cs="Times New Roman"/>
                <w:sz w:val="24"/>
                <w:szCs w:val="24"/>
              </w:rPr>
              <w:t>;</w:t>
            </w:r>
          </w:p>
          <w:p w14:paraId="63F6ABBB" w14:textId="7DD2FAA2" w:rsidR="00EE2289" w:rsidRPr="00880546" w:rsidRDefault="00EE07E0" w:rsidP="00EE2289">
            <w:pPr>
              <w:spacing w:after="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sidR="00EE2289" w:rsidRPr="00880546">
              <w:rPr>
                <w:rFonts w:ascii="Times New Roman" w:eastAsia="Times New Roman" w:hAnsi="Times New Roman" w:cs="Times New Roman"/>
                <w:b/>
                <w:bCs/>
                <w:sz w:val="24"/>
                <w:szCs w:val="24"/>
                <w:lang w:eastAsia="lv-LV"/>
              </w:rPr>
              <w:t>.4</w:t>
            </w:r>
            <w:r w:rsidR="000F3DA7">
              <w:rPr>
                <w:rFonts w:ascii="Times New Roman" w:eastAsia="Times New Roman" w:hAnsi="Times New Roman" w:cs="Times New Roman"/>
                <w:b/>
                <w:bCs/>
                <w:sz w:val="24"/>
                <w:szCs w:val="24"/>
                <w:lang w:eastAsia="lv-LV"/>
              </w:rPr>
              <w:t>.</w:t>
            </w:r>
            <w:r w:rsidR="00EE2289" w:rsidRPr="00880546">
              <w:rPr>
                <w:rFonts w:ascii="Times New Roman" w:eastAsia="Times New Roman" w:hAnsi="Times New Roman" w:cs="Times New Roman"/>
                <w:sz w:val="24"/>
                <w:szCs w:val="24"/>
                <w:lang w:eastAsia="lv-LV"/>
              </w:rPr>
              <w:t xml:space="preserve"> redakc</w:t>
            </w:r>
            <w:r w:rsidR="00EE2289" w:rsidRPr="00A07236">
              <w:rPr>
                <w:rFonts w:ascii="Times New Roman" w:eastAsia="Times New Roman" w:hAnsi="Times New Roman" w:cs="Times New Roman"/>
                <w:sz w:val="24"/>
                <w:szCs w:val="24"/>
                <w:lang w:eastAsia="lv-LV"/>
              </w:rPr>
              <w:t>ionāli precizēt MK noteikumu Nr.</w:t>
            </w:r>
            <w:r w:rsidR="00A07236" w:rsidRPr="00A07236">
              <w:rPr>
                <w:rFonts w:ascii="Times New Roman" w:eastAsia="Times New Roman" w:hAnsi="Times New Roman" w:cs="Times New Roman"/>
                <w:sz w:val="24"/>
                <w:szCs w:val="24"/>
                <w:lang w:eastAsia="lv-LV"/>
              </w:rPr>
              <w:t>504</w:t>
            </w:r>
            <w:r w:rsidR="00EE2289" w:rsidRPr="00A07236">
              <w:rPr>
                <w:rFonts w:ascii="Times New Roman" w:eastAsia="Times New Roman" w:hAnsi="Times New Roman" w:cs="Times New Roman"/>
                <w:sz w:val="24"/>
                <w:szCs w:val="24"/>
                <w:lang w:eastAsia="lv-LV"/>
              </w:rPr>
              <w:t xml:space="preserve"> </w:t>
            </w:r>
            <w:r w:rsidR="00A07236" w:rsidRPr="00A07236">
              <w:rPr>
                <w:rFonts w:ascii="Times New Roman" w:eastAsia="Times New Roman" w:hAnsi="Times New Roman" w:cs="Times New Roman"/>
                <w:sz w:val="24"/>
                <w:szCs w:val="24"/>
                <w:lang w:eastAsia="lv-LV"/>
              </w:rPr>
              <w:t>39</w:t>
            </w:r>
            <w:r w:rsidR="00EE2289" w:rsidRPr="00A07236">
              <w:rPr>
                <w:rFonts w:ascii="Times New Roman" w:eastAsia="Times New Roman" w:hAnsi="Times New Roman" w:cs="Times New Roman"/>
                <w:sz w:val="24"/>
                <w:szCs w:val="24"/>
                <w:lang w:eastAsia="lv-LV"/>
              </w:rPr>
              <w:t xml:space="preserve">.punktu </w:t>
            </w:r>
            <w:r w:rsidR="00EE2289" w:rsidRPr="00A07236">
              <w:rPr>
                <w:rFonts w:ascii="Times New Roman" w:hAnsi="Times New Roman" w:cs="Times New Roman"/>
                <w:sz w:val="24"/>
                <w:szCs w:val="24"/>
              </w:rPr>
              <w:t xml:space="preserve">atbilstoši jaunajam </w:t>
            </w:r>
            <w:proofErr w:type="spellStart"/>
            <w:r w:rsidR="00EE2289" w:rsidRPr="00A07236">
              <w:rPr>
                <w:rFonts w:ascii="Times New Roman" w:hAnsi="Times New Roman" w:cs="Times New Roman"/>
                <w:i/>
                <w:iCs/>
                <w:sz w:val="24"/>
                <w:szCs w:val="24"/>
              </w:rPr>
              <w:t>de</w:t>
            </w:r>
            <w:proofErr w:type="spellEnd"/>
            <w:r w:rsidR="00EE2289" w:rsidRPr="00A07236">
              <w:rPr>
                <w:rFonts w:ascii="Times New Roman" w:hAnsi="Times New Roman" w:cs="Times New Roman"/>
                <w:i/>
                <w:iCs/>
                <w:sz w:val="24"/>
                <w:szCs w:val="24"/>
              </w:rPr>
              <w:t xml:space="preserve"> </w:t>
            </w:r>
            <w:proofErr w:type="spellStart"/>
            <w:r w:rsidR="00EE2289" w:rsidRPr="00A07236">
              <w:rPr>
                <w:rFonts w:ascii="Times New Roman" w:hAnsi="Times New Roman" w:cs="Times New Roman"/>
                <w:i/>
                <w:iCs/>
                <w:sz w:val="24"/>
                <w:szCs w:val="24"/>
              </w:rPr>
              <w:t>minimis</w:t>
            </w:r>
            <w:proofErr w:type="spellEnd"/>
            <w:r w:rsidR="00EE2289" w:rsidRPr="00A07236">
              <w:rPr>
                <w:rFonts w:ascii="Times New Roman" w:hAnsi="Times New Roman" w:cs="Times New Roman"/>
                <w:sz w:val="24"/>
                <w:szCs w:val="24"/>
              </w:rPr>
              <w:t xml:space="preserve"> atbalsta uzskaites un piešķiršanas</w:t>
            </w:r>
            <w:r w:rsidR="00EE2289" w:rsidRPr="00880546">
              <w:rPr>
                <w:rFonts w:ascii="Times New Roman" w:hAnsi="Times New Roman" w:cs="Times New Roman"/>
                <w:sz w:val="24"/>
                <w:szCs w:val="24"/>
              </w:rPr>
              <w:t xml:space="preserve"> regulējumam, kas noteikts </w:t>
            </w:r>
            <w:r w:rsidR="00EE2289">
              <w:rPr>
                <w:rFonts w:ascii="Times New Roman" w:hAnsi="Times New Roman" w:cs="Times New Roman"/>
                <w:sz w:val="24"/>
                <w:szCs w:val="24"/>
              </w:rPr>
              <w:t>MK</w:t>
            </w:r>
            <w:r w:rsidR="00EE2289" w:rsidRPr="00880546">
              <w:rPr>
                <w:rFonts w:ascii="Times New Roman" w:hAnsi="Times New Roman" w:cs="Times New Roman"/>
                <w:sz w:val="24"/>
                <w:szCs w:val="24"/>
              </w:rPr>
              <w:t xml:space="preserve"> 2018.gada 21.novembra noteikumos Nr.715 “Noteikumi par </w:t>
            </w:r>
            <w:proofErr w:type="spellStart"/>
            <w:r w:rsidR="00EE2289" w:rsidRPr="00880546">
              <w:rPr>
                <w:rFonts w:ascii="Times New Roman" w:hAnsi="Times New Roman" w:cs="Times New Roman"/>
                <w:i/>
                <w:iCs/>
                <w:sz w:val="24"/>
                <w:szCs w:val="24"/>
              </w:rPr>
              <w:t>de</w:t>
            </w:r>
            <w:proofErr w:type="spellEnd"/>
            <w:r w:rsidR="00EE2289" w:rsidRPr="00880546">
              <w:rPr>
                <w:rFonts w:ascii="Times New Roman" w:hAnsi="Times New Roman" w:cs="Times New Roman"/>
                <w:i/>
                <w:iCs/>
                <w:sz w:val="24"/>
                <w:szCs w:val="24"/>
              </w:rPr>
              <w:t xml:space="preserve"> </w:t>
            </w:r>
            <w:proofErr w:type="spellStart"/>
            <w:r w:rsidR="00EE2289" w:rsidRPr="00880546">
              <w:rPr>
                <w:rFonts w:ascii="Times New Roman" w:hAnsi="Times New Roman" w:cs="Times New Roman"/>
                <w:i/>
                <w:iCs/>
                <w:sz w:val="24"/>
                <w:szCs w:val="24"/>
              </w:rPr>
              <w:t>minimis</w:t>
            </w:r>
            <w:proofErr w:type="spellEnd"/>
            <w:r w:rsidR="00EE2289" w:rsidRPr="00880546">
              <w:rPr>
                <w:rFonts w:ascii="Times New Roman" w:hAnsi="Times New Roman" w:cs="Times New Roman"/>
                <w:sz w:val="24"/>
                <w:szCs w:val="24"/>
              </w:rPr>
              <w:t xml:space="preserve"> atbalsta uzskaites un piešķiršanas kārtību un </w:t>
            </w:r>
            <w:proofErr w:type="spellStart"/>
            <w:r w:rsidR="00EE2289" w:rsidRPr="00880546">
              <w:rPr>
                <w:rFonts w:ascii="Times New Roman" w:hAnsi="Times New Roman" w:cs="Times New Roman"/>
                <w:i/>
                <w:iCs/>
                <w:sz w:val="24"/>
                <w:szCs w:val="24"/>
              </w:rPr>
              <w:t>de</w:t>
            </w:r>
            <w:proofErr w:type="spellEnd"/>
            <w:r w:rsidR="00EE2289" w:rsidRPr="00880546">
              <w:rPr>
                <w:rFonts w:ascii="Times New Roman" w:hAnsi="Times New Roman" w:cs="Times New Roman"/>
                <w:i/>
                <w:iCs/>
                <w:sz w:val="24"/>
                <w:szCs w:val="24"/>
              </w:rPr>
              <w:t xml:space="preserve"> </w:t>
            </w:r>
            <w:proofErr w:type="spellStart"/>
            <w:r w:rsidR="00EE2289" w:rsidRPr="00880546">
              <w:rPr>
                <w:rFonts w:ascii="Times New Roman" w:hAnsi="Times New Roman" w:cs="Times New Roman"/>
                <w:i/>
                <w:iCs/>
                <w:sz w:val="24"/>
                <w:szCs w:val="24"/>
              </w:rPr>
              <w:t>minimis</w:t>
            </w:r>
            <w:proofErr w:type="spellEnd"/>
            <w:r w:rsidR="00EE2289" w:rsidRPr="00880546">
              <w:rPr>
                <w:rFonts w:ascii="Times New Roman" w:hAnsi="Times New Roman" w:cs="Times New Roman"/>
                <w:sz w:val="24"/>
                <w:szCs w:val="24"/>
              </w:rPr>
              <w:t xml:space="preserve"> atbalsta uzskaites veidlapu paraugiem”</w:t>
            </w:r>
            <w:r w:rsidR="00EE2289">
              <w:rPr>
                <w:rFonts w:ascii="Times New Roman" w:hAnsi="Times New Roman" w:cs="Times New Roman"/>
                <w:sz w:val="24"/>
                <w:szCs w:val="24"/>
              </w:rPr>
              <w:t xml:space="preserve"> </w:t>
            </w:r>
            <w:r w:rsidR="00EE2289" w:rsidRPr="000D4B8D">
              <w:rPr>
                <w:rFonts w:ascii="Times New Roman" w:hAnsi="Times New Roman" w:cs="Times New Roman"/>
                <w:i/>
                <w:sz w:val="24"/>
                <w:szCs w:val="24"/>
                <w:lang w:eastAsia="lv-LV"/>
              </w:rPr>
              <w:t xml:space="preserve">(noteikumu projekta </w:t>
            </w:r>
            <w:r w:rsidR="005F4823">
              <w:rPr>
                <w:rFonts w:ascii="Times New Roman" w:hAnsi="Times New Roman" w:cs="Times New Roman"/>
                <w:i/>
                <w:sz w:val="24"/>
                <w:szCs w:val="24"/>
                <w:lang w:eastAsia="lv-LV"/>
              </w:rPr>
              <w:t>18</w:t>
            </w:r>
            <w:r w:rsidR="00EE2289" w:rsidRPr="00A87B58">
              <w:rPr>
                <w:rFonts w:ascii="Times New Roman" w:hAnsi="Times New Roman" w:cs="Times New Roman"/>
                <w:i/>
                <w:sz w:val="24"/>
                <w:szCs w:val="24"/>
                <w:lang w:eastAsia="lv-LV"/>
              </w:rPr>
              <w:t>.punkts);</w:t>
            </w:r>
          </w:p>
          <w:p w14:paraId="66AF1633" w14:textId="68F2B48C" w:rsidR="00EE2289" w:rsidRDefault="00EE07E0" w:rsidP="00493DD0">
            <w:pPr>
              <w:spacing w:after="0"/>
              <w:jc w:val="both"/>
              <w:rPr>
                <w:rFonts w:ascii="Times New Roman" w:eastAsia="Times New Roman" w:hAnsi="Times New Roman" w:cs="Times New Roman"/>
                <w:sz w:val="24"/>
                <w:szCs w:val="24"/>
                <w:lang w:eastAsia="lv-LV"/>
              </w:rPr>
            </w:pPr>
            <w:r>
              <w:rPr>
                <w:rFonts w:ascii="Times New Roman" w:hAnsi="Times New Roman" w:cs="Times New Roman"/>
                <w:b/>
                <w:bCs/>
                <w:sz w:val="24"/>
                <w:szCs w:val="24"/>
                <w:lang w:eastAsia="lv-LV"/>
              </w:rPr>
              <w:t>7</w:t>
            </w:r>
            <w:r w:rsidR="00EE2289" w:rsidRPr="000D4B8D">
              <w:rPr>
                <w:rFonts w:ascii="Times New Roman" w:hAnsi="Times New Roman" w:cs="Times New Roman"/>
                <w:b/>
                <w:bCs/>
                <w:sz w:val="24"/>
                <w:szCs w:val="24"/>
                <w:lang w:eastAsia="lv-LV"/>
              </w:rPr>
              <w:t>.</w:t>
            </w:r>
            <w:r w:rsidR="00EE2289">
              <w:rPr>
                <w:rFonts w:ascii="Times New Roman" w:hAnsi="Times New Roman" w:cs="Times New Roman"/>
                <w:b/>
                <w:bCs/>
                <w:sz w:val="24"/>
                <w:szCs w:val="24"/>
                <w:lang w:eastAsia="lv-LV"/>
              </w:rPr>
              <w:t>5</w:t>
            </w:r>
            <w:r w:rsidR="000F3DA7">
              <w:rPr>
                <w:rFonts w:ascii="Times New Roman" w:hAnsi="Times New Roman" w:cs="Times New Roman"/>
                <w:b/>
                <w:bCs/>
                <w:sz w:val="24"/>
                <w:szCs w:val="24"/>
                <w:lang w:eastAsia="lv-LV"/>
              </w:rPr>
              <w:t>.</w:t>
            </w:r>
            <w:r w:rsidR="00EE2289" w:rsidRPr="000D4B8D">
              <w:rPr>
                <w:rFonts w:ascii="Times New Roman" w:hAnsi="Times New Roman" w:cs="Times New Roman"/>
                <w:sz w:val="24"/>
                <w:szCs w:val="24"/>
                <w:lang w:eastAsia="lv-LV"/>
              </w:rPr>
              <w:t xml:space="preserve"> </w:t>
            </w:r>
            <w:r w:rsidR="00EE2289" w:rsidRPr="00A07236">
              <w:rPr>
                <w:rFonts w:ascii="Times New Roman" w:eastAsia="Times New Roman" w:hAnsi="Times New Roman" w:cs="Times New Roman"/>
                <w:sz w:val="24"/>
                <w:szCs w:val="24"/>
                <w:lang w:eastAsia="lv-LV"/>
              </w:rPr>
              <w:t>papildināt</w:t>
            </w:r>
            <w:r w:rsidR="00A07236" w:rsidRPr="00A07236">
              <w:rPr>
                <w:rFonts w:ascii="Times New Roman" w:eastAsia="Times New Roman" w:hAnsi="Times New Roman" w:cs="Times New Roman"/>
                <w:sz w:val="24"/>
                <w:szCs w:val="24"/>
                <w:lang w:eastAsia="lv-LV"/>
              </w:rPr>
              <w:t xml:space="preserve"> </w:t>
            </w:r>
            <w:r w:rsidR="00EE2289" w:rsidRPr="00A07236">
              <w:rPr>
                <w:rFonts w:ascii="Times New Roman" w:eastAsia="Times New Roman" w:hAnsi="Times New Roman" w:cs="Times New Roman"/>
                <w:sz w:val="24"/>
                <w:szCs w:val="24"/>
                <w:lang w:eastAsia="lv-LV"/>
              </w:rPr>
              <w:t xml:space="preserve"> </w:t>
            </w:r>
            <w:r w:rsidR="00A07236" w:rsidRPr="00A07236">
              <w:rPr>
                <w:rFonts w:ascii="Times New Roman" w:eastAsia="Times New Roman" w:hAnsi="Times New Roman" w:cs="Times New Roman"/>
                <w:sz w:val="24"/>
                <w:szCs w:val="24"/>
                <w:lang w:eastAsia="lv-LV"/>
              </w:rPr>
              <w:t xml:space="preserve">MK noteikumus Nr.504 </w:t>
            </w:r>
            <w:r w:rsidR="00EE2289" w:rsidRPr="00A07236">
              <w:rPr>
                <w:rFonts w:ascii="Times New Roman" w:eastAsia="Times New Roman" w:hAnsi="Times New Roman" w:cs="Times New Roman"/>
                <w:sz w:val="24"/>
                <w:szCs w:val="24"/>
                <w:lang w:eastAsia="lv-LV"/>
              </w:rPr>
              <w:t xml:space="preserve">ar jaunu punktu, kas paredz atbalsta saņēmējam  atmaksāt saņemto </w:t>
            </w:r>
            <w:proofErr w:type="spellStart"/>
            <w:r w:rsidR="00EE2289" w:rsidRPr="00A07236">
              <w:rPr>
                <w:rFonts w:ascii="Times New Roman" w:eastAsia="Times New Roman" w:hAnsi="Times New Roman" w:cs="Times New Roman"/>
                <w:i/>
                <w:iCs/>
                <w:sz w:val="24"/>
                <w:szCs w:val="24"/>
                <w:lang w:eastAsia="lv-LV"/>
              </w:rPr>
              <w:t>de</w:t>
            </w:r>
            <w:proofErr w:type="spellEnd"/>
            <w:r w:rsidR="00EE2289" w:rsidRPr="00DA4CD3">
              <w:rPr>
                <w:rFonts w:ascii="Times New Roman" w:eastAsia="Times New Roman" w:hAnsi="Times New Roman" w:cs="Times New Roman"/>
                <w:i/>
                <w:iCs/>
                <w:sz w:val="24"/>
                <w:szCs w:val="24"/>
                <w:lang w:eastAsia="lv-LV"/>
              </w:rPr>
              <w:t xml:space="preserve"> </w:t>
            </w:r>
            <w:proofErr w:type="spellStart"/>
            <w:r w:rsidR="00EE2289" w:rsidRPr="00DA4CD3">
              <w:rPr>
                <w:rFonts w:ascii="Times New Roman" w:eastAsia="Times New Roman" w:hAnsi="Times New Roman" w:cs="Times New Roman"/>
                <w:i/>
                <w:iCs/>
                <w:sz w:val="24"/>
                <w:szCs w:val="24"/>
                <w:lang w:eastAsia="lv-LV"/>
              </w:rPr>
              <w:t>minimis</w:t>
            </w:r>
            <w:proofErr w:type="spellEnd"/>
            <w:r w:rsidR="00EE2289">
              <w:rPr>
                <w:rFonts w:ascii="Times New Roman" w:eastAsia="Times New Roman" w:hAnsi="Times New Roman" w:cs="Times New Roman"/>
                <w:sz w:val="24"/>
                <w:szCs w:val="24"/>
                <w:lang w:eastAsia="lv-LV"/>
              </w:rPr>
              <w:t xml:space="preserve"> atbalstu ar procentiem finansējuma saņēmējam, ja tas pārkāpis Komisijas regulas Nr.1407/2013, Komisijas regulas Nr.717/2014 vai Komisijas regulas 1408/2013 prasības </w:t>
            </w:r>
            <w:r w:rsidR="00EE2289" w:rsidRPr="000D4B8D">
              <w:rPr>
                <w:rFonts w:ascii="Times New Roman" w:hAnsi="Times New Roman" w:cs="Times New Roman"/>
                <w:i/>
                <w:sz w:val="24"/>
                <w:szCs w:val="24"/>
                <w:lang w:eastAsia="lv-LV"/>
              </w:rPr>
              <w:t xml:space="preserve">(noteikumu projekta </w:t>
            </w:r>
            <w:r w:rsidR="005F4823" w:rsidRPr="00CA61AA">
              <w:rPr>
                <w:rFonts w:ascii="Times New Roman" w:hAnsi="Times New Roman" w:cs="Times New Roman"/>
                <w:i/>
                <w:sz w:val="24"/>
                <w:szCs w:val="24"/>
                <w:lang w:eastAsia="lv-LV"/>
              </w:rPr>
              <w:t>2</w:t>
            </w:r>
            <w:r w:rsidR="005F4823">
              <w:rPr>
                <w:rFonts w:ascii="Times New Roman" w:hAnsi="Times New Roman" w:cs="Times New Roman"/>
                <w:i/>
                <w:sz w:val="24"/>
                <w:szCs w:val="24"/>
                <w:lang w:eastAsia="lv-LV"/>
              </w:rPr>
              <w:t>0</w:t>
            </w:r>
            <w:r w:rsidR="00EE2289" w:rsidRPr="00CA61AA">
              <w:rPr>
                <w:rFonts w:ascii="Times New Roman" w:hAnsi="Times New Roman" w:cs="Times New Roman"/>
                <w:i/>
                <w:sz w:val="24"/>
                <w:szCs w:val="24"/>
                <w:lang w:eastAsia="lv-LV"/>
              </w:rPr>
              <w:t>.punkts)</w:t>
            </w:r>
            <w:r w:rsidR="008379A1" w:rsidRPr="008379A1">
              <w:rPr>
                <w:rFonts w:ascii="Times New Roman" w:hAnsi="Times New Roman" w:cs="Times New Roman"/>
                <w:iCs/>
                <w:sz w:val="24"/>
                <w:szCs w:val="24"/>
                <w:lang w:eastAsia="lv-LV"/>
              </w:rPr>
              <w:t>.</w:t>
            </w:r>
          </w:p>
          <w:p w14:paraId="072A8A6B" w14:textId="77777777" w:rsidR="00BC66B6" w:rsidRDefault="00BC66B6" w:rsidP="00493DD0">
            <w:pPr>
              <w:spacing w:after="0"/>
              <w:jc w:val="both"/>
              <w:rPr>
                <w:rFonts w:ascii="Times New Roman" w:hAnsi="Times New Roman" w:cs="Times New Roman"/>
                <w:sz w:val="24"/>
                <w:szCs w:val="24"/>
                <w:lang w:eastAsia="lv-LV"/>
              </w:rPr>
            </w:pPr>
          </w:p>
          <w:p w14:paraId="6AD72F56" w14:textId="5731AC8C" w:rsidR="00952D96" w:rsidRPr="00B01FEC" w:rsidRDefault="00B80C4E" w:rsidP="00CE4BA0">
            <w:pPr>
              <w:spacing w:after="0"/>
              <w:jc w:val="both"/>
              <w:rPr>
                <w:rFonts w:ascii="Times New Roman" w:hAnsi="Times New Roman" w:cs="Times New Roman"/>
                <w:sz w:val="24"/>
                <w:szCs w:val="24"/>
                <w:lang w:eastAsia="lv-LV"/>
              </w:rPr>
            </w:pPr>
            <w:r w:rsidRPr="00B01FEC">
              <w:rPr>
                <w:rFonts w:ascii="Times New Roman" w:hAnsi="Times New Roman" w:cs="Times New Roman"/>
                <w:sz w:val="24"/>
                <w:szCs w:val="24"/>
                <w:lang w:eastAsia="lv-LV"/>
              </w:rPr>
              <w:lastRenderedPageBreak/>
              <w:t xml:space="preserve">Kopumā ierosinātie grozījumi veicinās </w:t>
            </w:r>
            <w:r w:rsidR="005E593B">
              <w:rPr>
                <w:rFonts w:ascii="Times New Roman" w:hAnsi="Times New Roman" w:cs="Times New Roman"/>
                <w:sz w:val="24"/>
                <w:szCs w:val="24"/>
              </w:rPr>
              <w:t>7.3.2. SAM</w:t>
            </w:r>
            <w:r w:rsidR="005E593B" w:rsidRPr="00984661">
              <w:rPr>
                <w:rFonts w:ascii="Times New Roman" w:hAnsi="Times New Roman" w:cs="Times New Roman"/>
                <w:sz w:val="24"/>
                <w:szCs w:val="24"/>
              </w:rPr>
              <w:t xml:space="preserve"> </w:t>
            </w:r>
            <w:r w:rsidRPr="00B01FEC">
              <w:rPr>
                <w:rFonts w:ascii="Times New Roman" w:hAnsi="Times New Roman" w:cs="Times New Roman"/>
                <w:sz w:val="24"/>
                <w:szCs w:val="24"/>
                <w:lang w:eastAsia="lv-LV"/>
              </w:rPr>
              <w:t xml:space="preserve">efektīvu un kvalitatīvu ieviešanu, kā arī pozitīvi ietekmēs </w:t>
            </w:r>
            <w:r w:rsidR="005E593B">
              <w:rPr>
                <w:rFonts w:ascii="Times New Roman" w:hAnsi="Times New Roman" w:cs="Times New Roman"/>
                <w:sz w:val="24"/>
                <w:szCs w:val="24"/>
              </w:rPr>
              <w:t>7.3.2. SAM</w:t>
            </w:r>
            <w:r w:rsidR="005E593B" w:rsidRPr="00984661">
              <w:rPr>
                <w:rFonts w:ascii="Times New Roman" w:hAnsi="Times New Roman" w:cs="Times New Roman"/>
                <w:sz w:val="24"/>
                <w:szCs w:val="24"/>
              </w:rPr>
              <w:t xml:space="preserve"> </w:t>
            </w:r>
            <w:r w:rsidRPr="00B01FEC">
              <w:rPr>
                <w:rFonts w:ascii="Times New Roman" w:hAnsi="Times New Roman" w:cs="Times New Roman"/>
                <w:sz w:val="24"/>
                <w:szCs w:val="24"/>
                <w:lang w:eastAsia="lv-LV"/>
              </w:rPr>
              <w:t>mērķa grupu, jo tiks veicināta gados vecāku nodarbināto personu vecumā no 50 gadiem darbspēju saglabāšana un nodarbinātība (kopumā projekta ietvaros atbalstu plānots sniegt 3 000 gados vecākām nodarbinātām personām vecumā no 50 gadiem)</w:t>
            </w:r>
            <w:r w:rsidR="00B01FEC" w:rsidRPr="00B01FEC">
              <w:rPr>
                <w:rFonts w:ascii="Times New Roman" w:hAnsi="Times New Roman" w:cs="Times New Roman"/>
                <w:sz w:val="24"/>
                <w:szCs w:val="24"/>
                <w:lang w:eastAsia="lv-LV"/>
              </w:rPr>
              <w:t>.</w:t>
            </w:r>
          </w:p>
          <w:p w14:paraId="3BAFB81B" w14:textId="7E885DF6" w:rsidR="00952D96" w:rsidRPr="00161FB2" w:rsidRDefault="00952D96" w:rsidP="00E43DE3">
            <w:pPr>
              <w:spacing w:after="0" w:line="240" w:lineRule="auto"/>
              <w:ind w:right="108"/>
              <w:jc w:val="both"/>
              <w:rPr>
                <w:rFonts w:ascii="Times New Roman" w:hAnsi="Times New Roman" w:cs="Times New Roman"/>
                <w:sz w:val="24"/>
                <w:szCs w:val="24"/>
                <w:lang w:eastAsia="lv-LV"/>
              </w:rPr>
            </w:pPr>
          </w:p>
        </w:tc>
      </w:tr>
      <w:tr w:rsidR="00161FB2" w:rsidRPr="00161FB2" w14:paraId="5439EFF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E56462C" w14:textId="77777777" w:rsidR="00655F2C"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ECEDABA" w14:textId="77777777" w:rsidR="00E5323B" w:rsidRPr="005E7986" w:rsidRDefault="00E5323B" w:rsidP="00E5323B">
            <w:pPr>
              <w:spacing w:after="0" w:line="240" w:lineRule="auto"/>
              <w:rPr>
                <w:rFonts w:ascii="Times New Roman" w:eastAsia="Times New Roman" w:hAnsi="Times New Roman" w:cs="Times New Roman"/>
                <w:iCs/>
                <w:sz w:val="24"/>
                <w:szCs w:val="24"/>
                <w:lang w:eastAsia="lv-LV"/>
              </w:rPr>
            </w:pPr>
            <w:r w:rsidRPr="005E7986">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387F3DD3" w14:textId="2E7289BD" w:rsidR="00E5323B" w:rsidRPr="00161FB2" w:rsidRDefault="00841B42" w:rsidP="002A262E">
            <w:pPr>
              <w:spacing w:after="0" w:line="240" w:lineRule="auto"/>
              <w:jc w:val="both"/>
              <w:rPr>
                <w:rFonts w:ascii="Times New Roman" w:eastAsia="Times New Roman" w:hAnsi="Times New Roman" w:cs="Times New Roman"/>
                <w:sz w:val="24"/>
                <w:szCs w:val="24"/>
                <w:lang w:eastAsia="lv-LV"/>
              </w:rPr>
            </w:pPr>
            <w:r w:rsidRPr="00161FB2">
              <w:rPr>
                <w:rFonts w:ascii="Times New Roman" w:eastAsia="Times New Roman" w:hAnsi="Times New Roman" w:cs="Times New Roman"/>
                <w:sz w:val="24"/>
                <w:szCs w:val="24"/>
                <w:lang w:eastAsia="lv-LV"/>
              </w:rPr>
              <w:t>Labklājības ministrija</w:t>
            </w:r>
            <w:r w:rsidR="00C64E74" w:rsidRPr="00161FB2">
              <w:rPr>
                <w:rFonts w:ascii="Times New Roman" w:eastAsia="Times New Roman" w:hAnsi="Times New Roman" w:cs="Times New Roman"/>
                <w:sz w:val="24"/>
                <w:szCs w:val="24"/>
                <w:lang w:eastAsia="lv-LV"/>
              </w:rPr>
              <w:t xml:space="preserve">, </w:t>
            </w:r>
            <w:r w:rsidR="0021256E">
              <w:rPr>
                <w:rFonts w:ascii="Times New Roman" w:eastAsia="Times New Roman" w:hAnsi="Times New Roman" w:cs="Times New Roman"/>
                <w:sz w:val="24"/>
                <w:szCs w:val="24"/>
                <w:lang w:eastAsia="lv-LV"/>
              </w:rPr>
              <w:t>NVA.</w:t>
            </w:r>
          </w:p>
          <w:p w14:paraId="40A9FC1E" w14:textId="6B22FE36" w:rsidR="00460F4E" w:rsidRPr="00161FB2" w:rsidRDefault="00460F4E" w:rsidP="002A262E">
            <w:pPr>
              <w:spacing w:after="0" w:line="240" w:lineRule="auto"/>
              <w:jc w:val="both"/>
              <w:rPr>
                <w:rFonts w:ascii="Times New Roman" w:eastAsia="Times New Roman" w:hAnsi="Times New Roman" w:cs="Times New Roman"/>
                <w:iCs/>
                <w:sz w:val="24"/>
                <w:szCs w:val="24"/>
                <w:lang w:eastAsia="lv-LV"/>
              </w:rPr>
            </w:pPr>
          </w:p>
        </w:tc>
      </w:tr>
      <w:tr w:rsidR="00161FB2" w:rsidRPr="00161FB2" w14:paraId="3EFE495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B824EF" w14:textId="77777777" w:rsidR="00655F2C"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C6DB9DF" w14:textId="77777777" w:rsidR="00E5323B" w:rsidRPr="005E7986" w:rsidRDefault="00E5323B" w:rsidP="00E5323B">
            <w:pPr>
              <w:spacing w:after="0" w:line="240" w:lineRule="auto"/>
              <w:rPr>
                <w:rFonts w:ascii="Times New Roman" w:eastAsia="Times New Roman" w:hAnsi="Times New Roman" w:cs="Times New Roman"/>
                <w:iCs/>
                <w:sz w:val="24"/>
                <w:szCs w:val="24"/>
                <w:lang w:eastAsia="lv-LV"/>
              </w:rPr>
            </w:pPr>
            <w:r w:rsidRPr="005E798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3FA14DF" w14:textId="68C95EAA" w:rsidR="00B80C4E" w:rsidRPr="00B10349" w:rsidRDefault="00285971" w:rsidP="00B80C4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w:t>
            </w:r>
            <w:r w:rsidR="00B80C4E" w:rsidRPr="00B10349">
              <w:rPr>
                <w:rFonts w:ascii="Times New Roman" w:eastAsia="Times New Roman" w:hAnsi="Times New Roman" w:cs="Times New Roman"/>
                <w:iCs/>
                <w:sz w:val="24"/>
                <w:szCs w:val="24"/>
                <w:lang w:eastAsia="lv-LV"/>
              </w:rPr>
              <w:t>oteikumu projekts ietekmē</w:t>
            </w:r>
            <w:r w:rsidR="0012628C">
              <w:rPr>
                <w:rFonts w:ascii="Times New Roman" w:eastAsia="Times New Roman" w:hAnsi="Times New Roman" w:cs="Times New Roman"/>
                <w:iCs/>
                <w:sz w:val="24"/>
                <w:szCs w:val="24"/>
                <w:lang w:eastAsia="lv-LV"/>
              </w:rPr>
              <w:t xml:space="preserve"> NVA kā</w:t>
            </w:r>
            <w:r w:rsidR="00B80C4E" w:rsidRPr="00B10349">
              <w:rPr>
                <w:rFonts w:ascii="Times New Roman" w:eastAsia="Times New Roman" w:hAnsi="Times New Roman" w:cs="Times New Roman"/>
                <w:iCs/>
                <w:sz w:val="24"/>
                <w:szCs w:val="24"/>
                <w:lang w:eastAsia="lv-LV"/>
              </w:rPr>
              <w:t xml:space="preserve"> finansējuma saņēmēju</w:t>
            </w:r>
            <w:r w:rsidR="00C74845">
              <w:rPr>
                <w:rFonts w:ascii="Times New Roman" w:eastAsia="Times New Roman" w:hAnsi="Times New Roman" w:cs="Times New Roman"/>
                <w:iCs/>
                <w:sz w:val="24"/>
                <w:szCs w:val="24"/>
                <w:lang w:eastAsia="lv-LV"/>
              </w:rPr>
              <w:t xml:space="preserve"> (turpmāk – finansējuma saņēmējs)</w:t>
            </w:r>
            <w:r w:rsidR="00B80C4E" w:rsidRPr="00B10349">
              <w:rPr>
                <w:rFonts w:ascii="Times New Roman" w:eastAsia="Times New Roman" w:hAnsi="Times New Roman" w:cs="Times New Roman"/>
                <w:iCs/>
                <w:sz w:val="24"/>
                <w:szCs w:val="24"/>
                <w:lang w:eastAsia="lv-LV"/>
              </w:rPr>
              <w:t xml:space="preserve">, jo tas paredz precizēt </w:t>
            </w:r>
            <w:r w:rsidR="005E593B">
              <w:rPr>
                <w:rFonts w:ascii="Times New Roman" w:hAnsi="Times New Roman" w:cs="Times New Roman"/>
                <w:sz w:val="24"/>
                <w:szCs w:val="24"/>
              </w:rPr>
              <w:t>7.3.2. SAM</w:t>
            </w:r>
            <w:r w:rsidR="005E593B" w:rsidRPr="00984661">
              <w:rPr>
                <w:rFonts w:ascii="Times New Roman" w:hAnsi="Times New Roman" w:cs="Times New Roman"/>
                <w:sz w:val="24"/>
                <w:szCs w:val="24"/>
              </w:rPr>
              <w:t xml:space="preserve"> </w:t>
            </w:r>
            <w:r w:rsidR="00B80C4E" w:rsidRPr="00B10349">
              <w:rPr>
                <w:rFonts w:ascii="Times New Roman" w:eastAsia="Times New Roman" w:hAnsi="Times New Roman" w:cs="Times New Roman"/>
                <w:iCs/>
                <w:sz w:val="24"/>
                <w:szCs w:val="24"/>
                <w:lang w:eastAsia="lv-LV"/>
              </w:rPr>
              <w:t xml:space="preserve">īstenošanas nosacījumus, tai skaitā izmaksu pozīcijas. </w:t>
            </w:r>
          </w:p>
          <w:p w14:paraId="6D6833C9" w14:textId="0DE1ECF5" w:rsidR="00DD2CAD" w:rsidRDefault="00285971" w:rsidP="00D84EE0">
            <w:pPr>
              <w:spacing w:after="0" w:line="240" w:lineRule="auto"/>
              <w:jc w:val="both"/>
              <w:rPr>
                <w:rFonts w:ascii="Times New Roman" w:hAnsi="Times New Roman" w:cs="Times New Roman"/>
                <w:sz w:val="24"/>
                <w:szCs w:val="24"/>
                <w:lang w:eastAsia="lv-LV"/>
              </w:rPr>
            </w:pPr>
            <w:r>
              <w:rPr>
                <w:rFonts w:ascii="Times New Roman" w:eastAsia="Times New Roman" w:hAnsi="Times New Roman" w:cs="Times New Roman"/>
                <w:iCs/>
                <w:sz w:val="24"/>
                <w:szCs w:val="24"/>
                <w:lang w:eastAsia="lv-LV"/>
              </w:rPr>
              <w:t>N</w:t>
            </w:r>
            <w:r w:rsidR="00D84EE0" w:rsidRPr="00FD1381">
              <w:rPr>
                <w:rFonts w:ascii="Times New Roman" w:eastAsia="Times New Roman" w:hAnsi="Times New Roman" w:cs="Times New Roman"/>
                <w:iCs/>
                <w:sz w:val="24"/>
                <w:szCs w:val="24"/>
                <w:lang w:eastAsia="lv-LV"/>
              </w:rPr>
              <w:t>oteikumu projektam tiek prognozēta būtiska</w:t>
            </w:r>
            <w:r w:rsidR="00D84EE0">
              <w:rPr>
                <w:rFonts w:ascii="Times New Roman" w:eastAsia="Times New Roman" w:hAnsi="Times New Roman" w:cs="Times New Roman"/>
                <w:iCs/>
                <w:sz w:val="24"/>
                <w:szCs w:val="24"/>
                <w:lang w:eastAsia="lv-LV"/>
              </w:rPr>
              <w:t xml:space="preserve"> pozitīva</w:t>
            </w:r>
            <w:r w:rsidR="00D84EE0" w:rsidRPr="00FD1381">
              <w:rPr>
                <w:rFonts w:ascii="Times New Roman" w:eastAsia="Times New Roman" w:hAnsi="Times New Roman" w:cs="Times New Roman"/>
                <w:iCs/>
                <w:sz w:val="24"/>
                <w:szCs w:val="24"/>
                <w:lang w:eastAsia="lv-LV"/>
              </w:rPr>
              <w:t xml:space="preserve"> ietekme uz </w:t>
            </w:r>
            <w:r w:rsidR="00D84EE0">
              <w:rPr>
                <w:rFonts w:ascii="Times New Roman" w:eastAsia="Times New Roman" w:hAnsi="Times New Roman" w:cs="Times New Roman"/>
                <w:iCs/>
                <w:sz w:val="24"/>
                <w:szCs w:val="24"/>
                <w:lang w:eastAsia="lv-LV"/>
              </w:rPr>
              <w:t xml:space="preserve">7.3.2. SAM īstenošanu, </w:t>
            </w:r>
            <w:r w:rsidR="00D84EE0">
              <w:rPr>
                <w:rFonts w:ascii="Times New Roman" w:hAnsi="Times New Roman" w:cs="Times New Roman"/>
                <w:sz w:val="24"/>
                <w:szCs w:val="24"/>
                <w:lang w:eastAsia="lv-LV"/>
              </w:rPr>
              <w:t>mērķa un i</w:t>
            </w:r>
            <w:r w:rsidR="00D84EE0" w:rsidRPr="000F3745">
              <w:rPr>
                <w:rFonts w:ascii="Times New Roman" w:hAnsi="Times New Roman" w:cs="Times New Roman"/>
                <w:sz w:val="24"/>
                <w:szCs w:val="24"/>
                <w:lang w:eastAsia="lv-LV"/>
              </w:rPr>
              <w:t>znākuma rādītāj</w:t>
            </w:r>
            <w:r w:rsidR="00D84EE0">
              <w:rPr>
                <w:rFonts w:ascii="Times New Roman" w:hAnsi="Times New Roman" w:cs="Times New Roman"/>
                <w:sz w:val="24"/>
                <w:szCs w:val="24"/>
                <w:lang w:eastAsia="lv-LV"/>
              </w:rPr>
              <w:t xml:space="preserve">a sasniegšanu, jo tiks veicināta </w:t>
            </w:r>
            <w:r w:rsidR="00D84EE0" w:rsidRPr="00D84EE0">
              <w:rPr>
                <w:rFonts w:ascii="Times New Roman" w:hAnsi="Times New Roman" w:cs="Times New Roman"/>
                <w:sz w:val="24"/>
                <w:szCs w:val="24"/>
                <w:lang w:eastAsia="lv-LV"/>
              </w:rPr>
              <w:t>gados vecāku nodarbināto personu darbspēju saglabāšan</w:t>
            </w:r>
            <w:r w:rsidR="00D84EE0">
              <w:rPr>
                <w:rFonts w:ascii="Times New Roman" w:hAnsi="Times New Roman" w:cs="Times New Roman"/>
                <w:sz w:val="24"/>
                <w:szCs w:val="24"/>
                <w:lang w:eastAsia="lv-LV"/>
              </w:rPr>
              <w:t>a</w:t>
            </w:r>
            <w:r w:rsidR="00D84EE0" w:rsidRPr="00D84EE0">
              <w:rPr>
                <w:rFonts w:ascii="Times New Roman" w:hAnsi="Times New Roman" w:cs="Times New Roman"/>
                <w:sz w:val="24"/>
                <w:szCs w:val="24"/>
                <w:lang w:eastAsia="lv-LV"/>
              </w:rPr>
              <w:t xml:space="preserve"> un nodarbinātīb</w:t>
            </w:r>
            <w:r w:rsidR="00D84EE0">
              <w:rPr>
                <w:rFonts w:ascii="Times New Roman" w:hAnsi="Times New Roman" w:cs="Times New Roman"/>
                <w:sz w:val="24"/>
                <w:szCs w:val="24"/>
                <w:lang w:eastAsia="lv-LV"/>
              </w:rPr>
              <w:t xml:space="preserve">a, </w:t>
            </w:r>
            <w:r w:rsidR="00B60843">
              <w:rPr>
                <w:rFonts w:ascii="Times New Roman" w:hAnsi="Times New Roman" w:cs="Times New Roman"/>
                <w:sz w:val="24"/>
                <w:szCs w:val="24"/>
                <w:lang w:eastAsia="lv-LV"/>
              </w:rPr>
              <w:t xml:space="preserve">tai skaitā </w:t>
            </w:r>
            <w:r w:rsidR="00D84EE0" w:rsidRPr="00D84EE0">
              <w:rPr>
                <w:rFonts w:ascii="Times New Roman" w:hAnsi="Times New Roman" w:cs="Times New Roman"/>
                <w:sz w:val="24"/>
                <w:szCs w:val="24"/>
                <w:lang w:eastAsia="lv-LV"/>
              </w:rPr>
              <w:t>tiks mazināti un novērsti iespējamie nodarbināto arodslimību riski</w:t>
            </w:r>
            <w:r w:rsidR="00D84EE0">
              <w:rPr>
                <w:rFonts w:ascii="Times New Roman" w:hAnsi="Times New Roman" w:cs="Times New Roman"/>
                <w:sz w:val="24"/>
                <w:szCs w:val="24"/>
                <w:lang w:eastAsia="lv-LV"/>
              </w:rPr>
              <w:t>.</w:t>
            </w:r>
          </w:p>
          <w:p w14:paraId="559F36E3" w14:textId="2F4C2A27" w:rsidR="0034747B" w:rsidRPr="00D84EE0" w:rsidRDefault="00B80C4E" w:rsidP="00B80C4E">
            <w:pPr>
              <w:spacing w:after="0" w:line="240" w:lineRule="auto"/>
              <w:jc w:val="both"/>
              <w:rPr>
                <w:rFonts w:ascii="Times New Roman" w:eastAsia="Times New Roman" w:hAnsi="Times New Roman" w:cs="Times New Roman"/>
                <w:iCs/>
                <w:sz w:val="24"/>
                <w:szCs w:val="24"/>
                <w:lang w:eastAsia="lv-LV"/>
              </w:rPr>
            </w:pPr>
            <w:r w:rsidRPr="00B10349">
              <w:rPr>
                <w:rFonts w:ascii="Times New Roman" w:eastAsia="Times New Roman" w:hAnsi="Times New Roman" w:cs="Times New Roman"/>
                <w:iCs/>
                <w:sz w:val="24"/>
                <w:szCs w:val="24"/>
                <w:lang w:eastAsia="lv-LV"/>
              </w:rPr>
              <w:t>Izvērtējot ierosināto grozījumu ietekmi</w:t>
            </w:r>
            <w:r w:rsidR="006477C9">
              <w:rPr>
                <w:rFonts w:ascii="Times New Roman" w:eastAsia="Times New Roman" w:hAnsi="Times New Roman" w:cs="Times New Roman"/>
                <w:iCs/>
                <w:sz w:val="24"/>
                <w:szCs w:val="24"/>
                <w:lang w:eastAsia="lv-LV"/>
              </w:rPr>
              <w:t xml:space="preserve"> uz </w:t>
            </w:r>
            <w:r w:rsidR="00D84EE0">
              <w:rPr>
                <w:rFonts w:ascii="Times New Roman" w:eastAsia="Times New Roman" w:hAnsi="Times New Roman" w:cs="Times New Roman"/>
                <w:iCs/>
                <w:sz w:val="24"/>
                <w:szCs w:val="24"/>
                <w:lang w:eastAsia="lv-LV"/>
              </w:rPr>
              <w:t xml:space="preserve">7.3.2. SAM ietvaros īstenoto projektu Nr. </w:t>
            </w:r>
            <w:r w:rsidR="00D84EE0" w:rsidRPr="00D84EE0">
              <w:rPr>
                <w:rFonts w:ascii="Times New Roman" w:eastAsia="Times New Roman" w:hAnsi="Times New Roman" w:cs="Times New Roman"/>
                <w:iCs/>
                <w:sz w:val="24"/>
                <w:szCs w:val="24"/>
                <w:lang w:eastAsia="lv-LV"/>
              </w:rPr>
              <w:t>7.3.2.0/16/I/001</w:t>
            </w:r>
            <w:r w:rsidR="00D84EE0">
              <w:rPr>
                <w:rFonts w:ascii="Times New Roman" w:eastAsia="Times New Roman" w:hAnsi="Times New Roman" w:cs="Times New Roman"/>
                <w:iCs/>
                <w:sz w:val="24"/>
                <w:szCs w:val="24"/>
                <w:lang w:eastAsia="lv-LV"/>
              </w:rPr>
              <w:t xml:space="preserve"> “</w:t>
            </w:r>
            <w:r w:rsidR="00D84EE0" w:rsidRPr="00D84EE0">
              <w:rPr>
                <w:rFonts w:ascii="Times New Roman" w:eastAsia="Times New Roman" w:hAnsi="Times New Roman" w:cs="Times New Roman"/>
                <w:iCs/>
                <w:sz w:val="24"/>
                <w:szCs w:val="24"/>
                <w:lang w:eastAsia="lv-LV"/>
              </w:rPr>
              <w:t>Atbalsts ilgākam darba mūžam</w:t>
            </w:r>
            <w:r w:rsidR="00D84EE0">
              <w:rPr>
                <w:rFonts w:ascii="Times New Roman" w:eastAsia="Times New Roman" w:hAnsi="Times New Roman" w:cs="Times New Roman"/>
                <w:iCs/>
                <w:sz w:val="24"/>
                <w:szCs w:val="24"/>
                <w:lang w:eastAsia="lv-LV"/>
              </w:rPr>
              <w:t>”</w:t>
            </w:r>
            <w:r w:rsidR="0016699B">
              <w:rPr>
                <w:rFonts w:ascii="Times New Roman" w:eastAsia="Times New Roman" w:hAnsi="Times New Roman" w:cs="Times New Roman"/>
                <w:iCs/>
                <w:sz w:val="24"/>
                <w:szCs w:val="24"/>
                <w:lang w:eastAsia="lv-LV"/>
              </w:rPr>
              <w:t xml:space="preserve"> (turpmāk – 7.3.2. SAM projekts)</w:t>
            </w:r>
            <w:r w:rsidR="00D84EE0">
              <w:rPr>
                <w:rFonts w:ascii="Times New Roman" w:eastAsia="Times New Roman" w:hAnsi="Times New Roman" w:cs="Times New Roman"/>
                <w:iCs/>
                <w:sz w:val="24"/>
                <w:szCs w:val="24"/>
                <w:lang w:eastAsia="lv-LV"/>
              </w:rPr>
              <w:t>,</w:t>
            </w:r>
            <w:r w:rsidR="006477C9">
              <w:rPr>
                <w:rFonts w:ascii="Times New Roman" w:eastAsia="Times New Roman" w:hAnsi="Times New Roman" w:cs="Times New Roman"/>
                <w:iCs/>
                <w:sz w:val="24"/>
                <w:szCs w:val="24"/>
                <w:lang w:eastAsia="lv-LV"/>
              </w:rPr>
              <w:t xml:space="preserve"> </w:t>
            </w:r>
            <w:r w:rsidRPr="00B10349">
              <w:rPr>
                <w:rFonts w:ascii="Times New Roman" w:eastAsia="Times New Roman" w:hAnsi="Times New Roman" w:cs="Times New Roman"/>
                <w:iCs/>
                <w:sz w:val="24"/>
                <w:szCs w:val="24"/>
                <w:lang w:eastAsia="lv-LV"/>
              </w:rPr>
              <w:t xml:space="preserve">pēc noteikumu spēkā stāšanās būs nepieciešams veikt attiecīgus grozījumus </w:t>
            </w:r>
            <w:r w:rsidR="0016699B">
              <w:rPr>
                <w:rFonts w:ascii="Times New Roman" w:eastAsia="Times New Roman" w:hAnsi="Times New Roman" w:cs="Times New Roman"/>
                <w:iCs/>
                <w:sz w:val="24"/>
                <w:szCs w:val="24"/>
                <w:lang w:eastAsia="lv-LV"/>
              </w:rPr>
              <w:t xml:space="preserve">7.3.2. SAM </w:t>
            </w:r>
            <w:r w:rsidRPr="00B10349">
              <w:rPr>
                <w:rFonts w:ascii="Times New Roman" w:eastAsia="Times New Roman" w:hAnsi="Times New Roman" w:cs="Times New Roman"/>
                <w:iCs/>
                <w:sz w:val="24"/>
                <w:szCs w:val="24"/>
                <w:lang w:eastAsia="lv-LV"/>
              </w:rPr>
              <w:t>projektā</w:t>
            </w:r>
            <w:r w:rsidR="00B10349" w:rsidRPr="00B10349">
              <w:rPr>
                <w:rFonts w:ascii="Times New Roman" w:eastAsia="Times New Roman" w:hAnsi="Times New Roman" w:cs="Times New Roman"/>
                <w:iCs/>
                <w:sz w:val="24"/>
                <w:szCs w:val="24"/>
                <w:lang w:eastAsia="lv-LV"/>
              </w:rPr>
              <w:t xml:space="preserve"> (detalizētāku nepieciešamību vērtēs finansējuma saņēmējs)</w:t>
            </w:r>
            <w:r w:rsidRPr="00B10349">
              <w:rPr>
                <w:rFonts w:ascii="Times New Roman" w:eastAsia="Times New Roman" w:hAnsi="Times New Roman" w:cs="Times New Roman"/>
                <w:iCs/>
                <w:sz w:val="24"/>
                <w:szCs w:val="24"/>
                <w:lang w:eastAsia="lv-LV"/>
              </w:rPr>
              <w:t>.</w:t>
            </w:r>
            <w:r w:rsidR="0034747B" w:rsidRPr="00B01FEC">
              <w:rPr>
                <w:rFonts w:ascii="Times New Roman" w:hAnsi="Times New Roman" w:cs="Times New Roman"/>
                <w:sz w:val="24"/>
                <w:szCs w:val="24"/>
                <w:lang w:eastAsia="lv-LV"/>
              </w:rPr>
              <w:t xml:space="preserve"> </w:t>
            </w:r>
          </w:p>
          <w:p w14:paraId="088059B6" w14:textId="1FB6D752" w:rsidR="00467E3A" w:rsidRPr="00161FB2" w:rsidRDefault="006477C9">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lang w:eastAsia="lv-LV"/>
              </w:rPr>
              <w:t>Negatīva f</w:t>
            </w:r>
            <w:r w:rsidR="0034747B" w:rsidRPr="00B01FEC">
              <w:rPr>
                <w:rFonts w:ascii="Times New Roman" w:hAnsi="Times New Roman" w:cs="Times New Roman"/>
                <w:sz w:val="24"/>
                <w:szCs w:val="24"/>
                <w:lang w:eastAsia="lv-LV"/>
              </w:rPr>
              <w:t>inanšu ietekme ierosinātajiem grozījumiem nav sagaidāma</w:t>
            </w:r>
            <w:r w:rsidR="00591E38">
              <w:rPr>
                <w:rFonts w:ascii="Times New Roman" w:hAnsi="Times New Roman" w:cs="Times New Roman"/>
                <w:sz w:val="24"/>
                <w:szCs w:val="24"/>
                <w:lang w:eastAsia="lv-LV"/>
              </w:rPr>
              <w:t>,</w:t>
            </w:r>
            <w:r w:rsidR="0034747B" w:rsidRPr="00B01FEC">
              <w:rPr>
                <w:rFonts w:ascii="Times New Roman" w:hAnsi="Times New Roman" w:cs="Times New Roman"/>
                <w:sz w:val="24"/>
                <w:szCs w:val="24"/>
                <w:lang w:eastAsia="lv-LV"/>
              </w:rPr>
              <w:t xml:space="preserve"> un atbalsta pasākumi tiks nodrošināti esošā piešķirtā finansējuma ietvaros.</w:t>
            </w:r>
          </w:p>
        </w:tc>
      </w:tr>
    </w:tbl>
    <w:p w14:paraId="3C50B7F2" w14:textId="77777777" w:rsidR="00E5323B"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5"/>
      </w:tblGrid>
      <w:tr w:rsidR="00161FB2" w:rsidRPr="00161FB2" w14:paraId="3EF5966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AD85DE" w14:textId="77777777" w:rsidR="00655F2C" w:rsidRPr="00161FB2" w:rsidRDefault="00E5323B" w:rsidP="00E5323B">
            <w:pPr>
              <w:spacing w:after="0" w:line="240" w:lineRule="auto"/>
              <w:rPr>
                <w:rFonts w:ascii="Times New Roman" w:eastAsia="Times New Roman" w:hAnsi="Times New Roman" w:cs="Times New Roman"/>
                <w:b/>
                <w:bCs/>
                <w:iCs/>
                <w:sz w:val="24"/>
                <w:szCs w:val="24"/>
                <w:lang w:eastAsia="lv-LV"/>
              </w:rPr>
            </w:pPr>
            <w:r w:rsidRPr="00161FB2">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161FB2" w:rsidRPr="00161FB2" w14:paraId="23629F6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E96BD1C" w14:textId="77777777" w:rsidR="00655F2C"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7E1CC04" w14:textId="77777777" w:rsidR="00E5323B"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44A4A478" w14:textId="77777777" w:rsidR="00482EDE" w:rsidRDefault="00B80C4E" w:rsidP="00482EDE">
            <w:pPr>
              <w:spacing w:after="0" w:line="240" w:lineRule="auto"/>
              <w:jc w:val="both"/>
              <w:rPr>
                <w:rFonts w:ascii="Times New Roman" w:hAnsi="Times New Roman" w:cs="Times New Roman"/>
                <w:sz w:val="24"/>
                <w:szCs w:val="24"/>
              </w:rPr>
            </w:pPr>
            <w:r w:rsidRPr="003428B9">
              <w:rPr>
                <w:rFonts w:ascii="Times New Roman" w:hAnsi="Times New Roman" w:cs="Times New Roman"/>
                <w:sz w:val="24"/>
                <w:szCs w:val="24"/>
              </w:rPr>
              <w:t>Mērķa grupa ir:</w:t>
            </w:r>
          </w:p>
          <w:p w14:paraId="550CC93E" w14:textId="69618392" w:rsidR="00482EDE" w:rsidRDefault="00B80C4E" w:rsidP="00482EDE">
            <w:pPr>
              <w:spacing w:after="0" w:line="240" w:lineRule="auto"/>
              <w:jc w:val="both"/>
              <w:rPr>
                <w:rFonts w:ascii="Times New Roman" w:hAnsi="Times New Roman" w:cs="Times New Roman"/>
                <w:sz w:val="24"/>
                <w:szCs w:val="24"/>
              </w:rPr>
            </w:pPr>
            <w:r w:rsidRPr="003428B9">
              <w:rPr>
                <w:rFonts w:ascii="Times New Roman" w:hAnsi="Times New Roman" w:cs="Times New Roman"/>
                <w:sz w:val="24"/>
                <w:szCs w:val="24"/>
              </w:rPr>
              <w:t xml:space="preserve">- </w:t>
            </w:r>
            <w:r w:rsidRPr="00C76992">
              <w:rPr>
                <w:rFonts w:ascii="Times New Roman" w:hAnsi="Times New Roman" w:cs="Times New Roman"/>
                <w:sz w:val="24"/>
                <w:szCs w:val="24"/>
              </w:rPr>
              <w:t>gados vecākas nodarbinātas personas vecumā no 50 gadiem</w:t>
            </w:r>
            <w:r>
              <w:rPr>
                <w:rFonts w:ascii="Times New Roman" w:hAnsi="Times New Roman" w:cs="Times New Roman"/>
                <w:sz w:val="24"/>
                <w:szCs w:val="24"/>
              </w:rPr>
              <w:t xml:space="preserve"> un </w:t>
            </w:r>
            <w:r w:rsidRPr="003428B9">
              <w:rPr>
                <w:rFonts w:ascii="Times New Roman" w:hAnsi="Times New Roman" w:cs="Times New Roman"/>
                <w:sz w:val="24"/>
                <w:szCs w:val="24"/>
              </w:rPr>
              <w:t xml:space="preserve">bezdarba riskam pakļautas personas – </w:t>
            </w:r>
            <w:r w:rsidRPr="00C76992">
              <w:rPr>
                <w:rFonts w:ascii="Times New Roman" w:hAnsi="Times New Roman" w:cs="Times New Roman"/>
                <w:sz w:val="24"/>
                <w:szCs w:val="24"/>
              </w:rPr>
              <w:t>gados vecākas nodarbinātas personas vecumā no 50 gadiem</w:t>
            </w:r>
            <w:r>
              <w:rPr>
                <w:rFonts w:ascii="Times New Roman" w:hAnsi="Times New Roman" w:cs="Times New Roman"/>
                <w:sz w:val="24"/>
                <w:szCs w:val="24"/>
              </w:rPr>
              <w:t xml:space="preserve">, </w:t>
            </w:r>
            <w:r w:rsidRPr="003428B9">
              <w:rPr>
                <w:rFonts w:ascii="Times New Roman" w:hAnsi="Times New Roman" w:cs="Times New Roman"/>
                <w:sz w:val="24"/>
                <w:szCs w:val="24"/>
              </w:rPr>
              <w:t>kuras atbilst vismaz vienam no MK noteikumu Nr. 504 3.1</w:t>
            </w:r>
            <w:r>
              <w:rPr>
                <w:rFonts w:ascii="Times New Roman" w:hAnsi="Times New Roman" w:cs="Times New Roman"/>
                <w:sz w:val="24"/>
                <w:szCs w:val="24"/>
              </w:rPr>
              <w:t>.</w:t>
            </w:r>
            <w:r w:rsidRPr="003428B9">
              <w:rPr>
                <w:rFonts w:ascii="Times New Roman" w:hAnsi="Times New Roman" w:cs="Times New Roman"/>
                <w:sz w:val="24"/>
                <w:szCs w:val="24"/>
              </w:rPr>
              <w:t>apakšpunkt</w:t>
            </w:r>
            <w:r>
              <w:rPr>
                <w:rFonts w:ascii="Times New Roman" w:hAnsi="Times New Roman" w:cs="Times New Roman"/>
                <w:sz w:val="24"/>
                <w:szCs w:val="24"/>
              </w:rPr>
              <w:t>ā</w:t>
            </w:r>
            <w:r w:rsidRPr="003428B9">
              <w:rPr>
                <w:rFonts w:ascii="Times New Roman" w:hAnsi="Times New Roman" w:cs="Times New Roman"/>
                <w:sz w:val="24"/>
                <w:szCs w:val="24"/>
              </w:rPr>
              <w:t xml:space="preserve"> minētajiem kritērijiem;</w:t>
            </w:r>
          </w:p>
          <w:p w14:paraId="77129063" w14:textId="77777777" w:rsidR="00482EDE" w:rsidRDefault="00B80C4E" w:rsidP="00482EDE">
            <w:pPr>
              <w:spacing w:after="0" w:line="240" w:lineRule="auto"/>
              <w:jc w:val="both"/>
              <w:rPr>
                <w:rFonts w:ascii="Times New Roman" w:hAnsi="Times New Roman" w:cs="Times New Roman"/>
                <w:sz w:val="24"/>
                <w:szCs w:val="24"/>
              </w:rPr>
            </w:pPr>
            <w:r w:rsidRPr="003428B9">
              <w:rPr>
                <w:rFonts w:ascii="Times New Roman" w:hAnsi="Times New Roman" w:cs="Times New Roman"/>
                <w:sz w:val="24"/>
                <w:szCs w:val="24"/>
              </w:rPr>
              <w:t>- komersanti un valsts vai pašvaldības institūcijas.</w:t>
            </w:r>
          </w:p>
          <w:p w14:paraId="1C5C7E36" w14:textId="17F9E805" w:rsidR="00E5323B" w:rsidRPr="00161FB2" w:rsidRDefault="00B80C4E" w:rsidP="00482EDE">
            <w:pPr>
              <w:spacing w:after="0" w:line="240" w:lineRule="auto"/>
              <w:jc w:val="both"/>
              <w:rPr>
                <w:rFonts w:ascii="Times New Roman" w:eastAsia="Times New Roman" w:hAnsi="Times New Roman" w:cs="Times New Roman"/>
                <w:iCs/>
                <w:sz w:val="24"/>
                <w:szCs w:val="24"/>
                <w:lang w:eastAsia="lv-LV"/>
              </w:rPr>
            </w:pPr>
            <w:r w:rsidRPr="003428B9">
              <w:rPr>
                <w:rFonts w:ascii="Times New Roman" w:hAnsi="Times New Roman" w:cs="Times New Roman"/>
                <w:sz w:val="24"/>
                <w:szCs w:val="24"/>
              </w:rPr>
              <w:t xml:space="preserve">noteikumu projekts </w:t>
            </w:r>
            <w:r>
              <w:rPr>
                <w:rFonts w:ascii="Times New Roman" w:hAnsi="Times New Roman" w:cs="Times New Roman"/>
                <w:sz w:val="24"/>
                <w:szCs w:val="24"/>
              </w:rPr>
              <w:t xml:space="preserve">pozitīvi </w:t>
            </w:r>
            <w:r w:rsidRPr="003428B9">
              <w:rPr>
                <w:rFonts w:ascii="Times New Roman" w:hAnsi="Times New Roman" w:cs="Times New Roman"/>
                <w:sz w:val="24"/>
                <w:szCs w:val="24"/>
              </w:rPr>
              <w:t>ietekmē</w:t>
            </w:r>
            <w:r>
              <w:rPr>
                <w:rFonts w:ascii="Times New Roman" w:hAnsi="Times New Roman" w:cs="Times New Roman"/>
                <w:sz w:val="24"/>
                <w:szCs w:val="24"/>
              </w:rPr>
              <w:t xml:space="preserve"> gan</w:t>
            </w:r>
            <w:r w:rsidRPr="003428B9">
              <w:rPr>
                <w:rFonts w:ascii="Times New Roman" w:hAnsi="Times New Roman" w:cs="Times New Roman"/>
                <w:sz w:val="24"/>
                <w:szCs w:val="24"/>
              </w:rPr>
              <w:t xml:space="preserve"> bezdarba riskam pakļautas personas – vecumā no 50 gadiem kā sabiedrības grupu</w:t>
            </w:r>
            <w:r>
              <w:rPr>
                <w:rFonts w:ascii="Times New Roman" w:hAnsi="Times New Roman" w:cs="Times New Roman"/>
                <w:sz w:val="24"/>
                <w:szCs w:val="24"/>
              </w:rPr>
              <w:t xml:space="preserve">, gan darba devējus (komersantus </w:t>
            </w:r>
            <w:r w:rsidRPr="003428B9">
              <w:rPr>
                <w:rFonts w:ascii="Times New Roman" w:hAnsi="Times New Roman" w:cs="Times New Roman"/>
                <w:sz w:val="24"/>
                <w:szCs w:val="24"/>
              </w:rPr>
              <w:t>un valsts vai pašvaldības institūcijas</w:t>
            </w:r>
            <w:r>
              <w:rPr>
                <w:rFonts w:ascii="Times New Roman" w:hAnsi="Times New Roman" w:cs="Times New Roman"/>
                <w:sz w:val="24"/>
                <w:szCs w:val="24"/>
              </w:rPr>
              <w:t>).</w:t>
            </w:r>
          </w:p>
        </w:tc>
      </w:tr>
      <w:tr w:rsidR="00161FB2" w:rsidRPr="00161FB2" w14:paraId="0D2E1AC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98A1EB1" w14:textId="77777777" w:rsidR="00655F2C"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2C831D5" w14:textId="77777777" w:rsidR="00E5323B"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7B871E1B" w14:textId="6946D717" w:rsidR="00B80C4E" w:rsidRPr="00B80C4E" w:rsidRDefault="00285971" w:rsidP="00B80C4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B80C4E" w:rsidRPr="00B80C4E">
              <w:rPr>
                <w:rFonts w:ascii="Times New Roman" w:eastAsia="Times New Roman" w:hAnsi="Times New Roman" w:cs="Times New Roman"/>
                <w:sz w:val="24"/>
                <w:szCs w:val="24"/>
                <w:lang w:eastAsia="lv-LV"/>
              </w:rPr>
              <w:t xml:space="preserve">oteikumu projektam kopumā ir pozitīva ietekme uz tautsaimniecību, kā arī uz uzņēmējdarbības vidi un sabiedrības mērķgrupām, īpaši, bezdarba riskam </w:t>
            </w:r>
            <w:r w:rsidR="00B80C4E" w:rsidRPr="00B80C4E">
              <w:rPr>
                <w:rFonts w:ascii="Times New Roman" w:eastAsia="Times New Roman" w:hAnsi="Times New Roman" w:cs="Times New Roman"/>
                <w:sz w:val="24"/>
                <w:szCs w:val="24"/>
                <w:lang w:eastAsia="lv-LV"/>
              </w:rPr>
              <w:lastRenderedPageBreak/>
              <w:t xml:space="preserve">pakļautām personām – vecumā no 50 gadiem, jo tiks veicināta gados vecāku nodarbināto personu vecumā no 50 gadiem veselības uzlabošana un darbspēju saglabāšana, tai skaitā pozitīvi ietekmējot tādus darba devējus kā, piemēram, mazos, vidējos uzņēmumus, mikrouzņēmumus </w:t>
            </w:r>
            <w:r w:rsidR="00591E38">
              <w:rPr>
                <w:rFonts w:ascii="Times New Roman" w:eastAsia="Times New Roman" w:hAnsi="Times New Roman" w:cs="Times New Roman"/>
                <w:sz w:val="24"/>
                <w:szCs w:val="24"/>
                <w:lang w:eastAsia="lv-LV"/>
              </w:rPr>
              <w:t>un</w:t>
            </w:r>
            <w:r w:rsidR="00B80C4E" w:rsidRPr="00B80C4E">
              <w:rPr>
                <w:rFonts w:ascii="Times New Roman" w:eastAsia="Times New Roman" w:hAnsi="Times New Roman" w:cs="Times New Roman"/>
                <w:sz w:val="24"/>
                <w:szCs w:val="24"/>
                <w:lang w:eastAsia="lv-LV"/>
              </w:rPr>
              <w:t xml:space="preserve"> </w:t>
            </w:r>
            <w:proofErr w:type="spellStart"/>
            <w:r w:rsidR="00B80C4E" w:rsidRPr="00B80C4E">
              <w:rPr>
                <w:rFonts w:ascii="Times New Roman" w:eastAsia="Times New Roman" w:hAnsi="Times New Roman" w:cs="Times New Roman"/>
                <w:sz w:val="24"/>
                <w:szCs w:val="24"/>
                <w:lang w:eastAsia="lv-LV"/>
              </w:rPr>
              <w:t>jaunuzņēmumus</w:t>
            </w:r>
            <w:proofErr w:type="spellEnd"/>
            <w:r w:rsidR="00591E38">
              <w:rPr>
                <w:rFonts w:ascii="Times New Roman" w:eastAsia="Times New Roman" w:hAnsi="Times New Roman" w:cs="Times New Roman"/>
                <w:sz w:val="24"/>
                <w:szCs w:val="24"/>
                <w:lang w:eastAsia="lv-LV"/>
              </w:rPr>
              <w:t xml:space="preserve"> dažādos Latvijas reģionos</w:t>
            </w:r>
            <w:r w:rsidR="00B80C4E" w:rsidRPr="00B80C4E">
              <w:rPr>
                <w:rFonts w:ascii="Times New Roman" w:eastAsia="Times New Roman" w:hAnsi="Times New Roman" w:cs="Times New Roman"/>
                <w:sz w:val="24"/>
                <w:szCs w:val="24"/>
                <w:lang w:eastAsia="lv-LV"/>
              </w:rPr>
              <w:t xml:space="preserve">, kuros tiek nodarbinātas gados vecākas personas vecumā no 50 gadiem. </w:t>
            </w:r>
          </w:p>
          <w:p w14:paraId="352CA7CC" w14:textId="5DB66DF0" w:rsidR="00E5323B" w:rsidRPr="00161FB2" w:rsidRDefault="00B80C4E" w:rsidP="00B80C4E">
            <w:pPr>
              <w:spacing w:after="0" w:line="240" w:lineRule="auto"/>
              <w:jc w:val="both"/>
              <w:rPr>
                <w:rFonts w:ascii="Times New Roman" w:eastAsia="Times New Roman" w:hAnsi="Times New Roman" w:cs="Times New Roman"/>
                <w:iCs/>
                <w:sz w:val="24"/>
                <w:szCs w:val="24"/>
                <w:lang w:eastAsia="lv-LV"/>
              </w:rPr>
            </w:pPr>
            <w:r w:rsidRPr="00B80C4E">
              <w:rPr>
                <w:rFonts w:ascii="Times New Roman" w:eastAsia="Times New Roman" w:hAnsi="Times New Roman" w:cs="Times New Roman"/>
                <w:sz w:val="24"/>
                <w:szCs w:val="24"/>
                <w:lang w:eastAsia="lv-LV"/>
              </w:rPr>
              <w:t xml:space="preserve">noteikumu projekts </w:t>
            </w:r>
            <w:r w:rsidR="00591E38" w:rsidRPr="00B80C4E">
              <w:rPr>
                <w:rFonts w:ascii="Times New Roman" w:eastAsia="Times New Roman" w:hAnsi="Times New Roman" w:cs="Times New Roman"/>
                <w:sz w:val="24"/>
                <w:szCs w:val="24"/>
                <w:lang w:eastAsia="lv-LV"/>
              </w:rPr>
              <w:t>ne</w:t>
            </w:r>
            <w:r w:rsidR="00591E38">
              <w:rPr>
                <w:rFonts w:ascii="Times New Roman" w:eastAsia="Times New Roman" w:hAnsi="Times New Roman" w:cs="Times New Roman"/>
                <w:sz w:val="24"/>
                <w:szCs w:val="24"/>
                <w:lang w:eastAsia="lv-LV"/>
              </w:rPr>
              <w:t>rada</w:t>
            </w:r>
            <w:r w:rsidR="00591E38" w:rsidRPr="00B80C4E">
              <w:rPr>
                <w:rFonts w:ascii="Times New Roman" w:eastAsia="Times New Roman" w:hAnsi="Times New Roman" w:cs="Times New Roman"/>
                <w:sz w:val="24"/>
                <w:szCs w:val="24"/>
                <w:lang w:eastAsia="lv-LV"/>
              </w:rPr>
              <w:t xml:space="preserve"> </w:t>
            </w:r>
            <w:r w:rsidRPr="00B80C4E">
              <w:rPr>
                <w:rFonts w:ascii="Times New Roman" w:eastAsia="Times New Roman" w:hAnsi="Times New Roman" w:cs="Times New Roman"/>
                <w:sz w:val="24"/>
                <w:szCs w:val="24"/>
                <w:lang w:eastAsia="lv-LV"/>
              </w:rPr>
              <w:t>ietekmi uz vidi, konkurenci, kā arī neietekmē administratīvo slogu.</w:t>
            </w:r>
          </w:p>
        </w:tc>
      </w:tr>
      <w:tr w:rsidR="00161FB2" w:rsidRPr="00161FB2" w14:paraId="171C8E2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C5D35B" w14:textId="77777777" w:rsidR="00655F2C"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0C4A1118" w14:textId="77777777" w:rsidR="00E5323B"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DBD6D72" w14:textId="3AA46F32" w:rsidR="00E5323B" w:rsidRPr="00161FB2" w:rsidRDefault="00285971" w:rsidP="0090020A">
            <w:pPr>
              <w:spacing w:after="0" w:line="240" w:lineRule="auto"/>
              <w:rPr>
                <w:rFonts w:ascii="Times New Roman" w:eastAsia="Times New Roman" w:hAnsi="Times New Roman" w:cs="Times New Roman"/>
                <w:iCs/>
                <w:sz w:val="24"/>
                <w:szCs w:val="24"/>
                <w:lang w:val="sv-SE" w:eastAsia="lv-LV"/>
              </w:rPr>
            </w:pPr>
            <w:r>
              <w:rPr>
                <w:rFonts w:ascii="Times New Roman" w:eastAsia="Times New Roman" w:hAnsi="Times New Roman" w:cs="Times New Roman"/>
                <w:sz w:val="24"/>
                <w:szCs w:val="24"/>
                <w:lang w:eastAsia="lv-LV"/>
              </w:rPr>
              <w:t>N</w:t>
            </w:r>
            <w:r w:rsidR="009710E8" w:rsidRPr="00161FB2">
              <w:rPr>
                <w:rFonts w:ascii="Times New Roman" w:eastAsia="Times New Roman" w:hAnsi="Times New Roman" w:cs="Times New Roman"/>
                <w:sz w:val="24"/>
                <w:szCs w:val="24"/>
                <w:lang w:eastAsia="lv-LV"/>
              </w:rPr>
              <w:t>oteikumu projekts neskar šo jomu.</w:t>
            </w:r>
          </w:p>
        </w:tc>
      </w:tr>
      <w:tr w:rsidR="00161FB2" w:rsidRPr="00161FB2" w14:paraId="4C4CC95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D870D38" w14:textId="77777777" w:rsidR="00655F2C"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112F204" w14:textId="77777777" w:rsidR="00E5323B"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4EDB40AB" w14:textId="514AB74A" w:rsidR="00E5323B" w:rsidRPr="00161FB2" w:rsidRDefault="00285971" w:rsidP="00E5323B">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sz w:val="24"/>
                <w:szCs w:val="24"/>
                <w:lang w:eastAsia="lv-LV"/>
              </w:rPr>
              <w:t>N</w:t>
            </w:r>
            <w:r w:rsidR="00553218" w:rsidRPr="00161FB2">
              <w:rPr>
                <w:rFonts w:ascii="Times New Roman" w:eastAsia="Times New Roman" w:hAnsi="Times New Roman" w:cs="Times New Roman"/>
                <w:sz w:val="24"/>
                <w:szCs w:val="24"/>
                <w:lang w:eastAsia="lv-LV"/>
              </w:rPr>
              <w:t>oteikumu projekts neskar šo jomu</w:t>
            </w:r>
            <w:r w:rsidR="009710E8" w:rsidRPr="00161FB2">
              <w:rPr>
                <w:rFonts w:ascii="Times New Roman" w:eastAsia="Times New Roman" w:hAnsi="Times New Roman" w:cs="Times New Roman"/>
                <w:sz w:val="24"/>
                <w:szCs w:val="24"/>
                <w:lang w:eastAsia="lv-LV"/>
              </w:rPr>
              <w:t>.</w:t>
            </w:r>
          </w:p>
        </w:tc>
      </w:tr>
      <w:tr w:rsidR="00161FB2" w:rsidRPr="00161FB2" w14:paraId="5AF2803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8D434FE" w14:textId="77777777" w:rsidR="00655F2C"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4001C4D2" w14:textId="77777777" w:rsidR="00E5323B"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EE8903F" w14:textId="59F86041" w:rsidR="00E5323B"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Nav</w:t>
            </w:r>
            <w:r w:rsidR="009710E8" w:rsidRPr="00161FB2">
              <w:rPr>
                <w:rFonts w:ascii="Times New Roman" w:eastAsia="Times New Roman" w:hAnsi="Times New Roman" w:cs="Times New Roman"/>
                <w:iCs/>
                <w:sz w:val="24"/>
                <w:szCs w:val="24"/>
                <w:lang w:eastAsia="lv-LV"/>
              </w:rPr>
              <w:t>.</w:t>
            </w:r>
          </w:p>
        </w:tc>
      </w:tr>
    </w:tbl>
    <w:p w14:paraId="394F5BE8" w14:textId="25C796DF" w:rsidR="00062689"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054"/>
      </w:tblGrid>
      <w:tr w:rsidR="00161FB2" w:rsidRPr="00161FB2" w14:paraId="5592A974" w14:textId="77777777" w:rsidTr="00631A62">
        <w:trPr>
          <w:tblCellSpacing w:w="15" w:type="dxa"/>
        </w:trPr>
        <w:tc>
          <w:tcPr>
            <w:tcW w:w="8995" w:type="dxa"/>
            <w:tcBorders>
              <w:top w:val="outset" w:sz="6" w:space="0" w:color="auto"/>
              <w:left w:val="outset" w:sz="6" w:space="0" w:color="auto"/>
              <w:bottom w:val="outset" w:sz="6" w:space="0" w:color="auto"/>
              <w:right w:val="outset" w:sz="6" w:space="0" w:color="auto"/>
            </w:tcBorders>
            <w:vAlign w:val="center"/>
            <w:hideMark/>
          </w:tcPr>
          <w:p w14:paraId="6FF2ED9E" w14:textId="77777777" w:rsidR="00655F2C" w:rsidRPr="00161FB2" w:rsidRDefault="00E5323B" w:rsidP="00E5323B">
            <w:pPr>
              <w:spacing w:after="0" w:line="240" w:lineRule="auto"/>
              <w:rPr>
                <w:rFonts w:ascii="Times New Roman" w:eastAsia="Times New Roman" w:hAnsi="Times New Roman" w:cs="Times New Roman"/>
                <w:b/>
                <w:bCs/>
                <w:iCs/>
                <w:sz w:val="24"/>
                <w:szCs w:val="24"/>
                <w:lang w:eastAsia="lv-LV"/>
              </w:rPr>
            </w:pPr>
            <w:r w:rsidRPr="00161FB2">
              <w:rPr>
                <w:rFonts w:ascii="Times New Roman" w:eastAsia="Times New Roman" w:hAnsi="Times New Roman" w:cs="Times New Roman"/>
                <w:b/>
                <w:bCs/>
                <w:iCs/>
                <w:sz w:val="24"/>
                <w:szCs w:val="24"/>
                <w:lang w:eastAsia="lv-LV"/>
              </w:rPr>
              <w:t>III. Tiesību akta projekta ietekme uz valsts budžetu un pašvaldību budžetiem</w:t>
            </w:r>
          </w:p>
        </w:tc>
      </w:tr>
      <w:tr w:rsidR="00161FB2" w:rsidRPr="00161FB2" w14:paraId="2A07893C" w14:textId="77777777" w:rsidTr="00631A62">
        <w:trPr>
          <w:tblCellSpacing w:w="15" w:type="dxa"/>
        </w:trPr>
        <w:tc>
          <w:tcPr>
            <w:tcW w:w="8995" w:type="dxa"/>
            <w:tcBorders>
              <w:top w:val="outset" w:sz="6" w:space="0" w:color="auto"/>
              <w:left w:val="outset" w:sz="6" w:space="0" w:color="auto"/>
              <w:bottom w:val="outset" w:sz="6" w:space="0" w:color="auto"/>
              <w:right w:val="outset" w:sz="6" w:space="0" w:color="auto"/>
            </w:tcBorders>
            <w:vAlign w:val="center"/>
          </w:tcPr>
          <w:p w14:paraId="12AA4AE2" w14:textId="3A6681D4" w:rsidR="00912BF2" w:rsidRPr="00161FB2" w:rsidRDefault="00285971" w:rsidP="00912BF2">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iCs/>
                <w:sz w:val="24"/>
                <w:szCs w:val="24"/>
                <w:lang w:eastAsia="lv-LV"/>
              </w:rPr>
              <w:t>N</w:t>
            </w:r>
            <w:r w:rsidR="00912BF2" w:rsidRPr="00161FB2">
              <w:rPr>
                <w:rFonts w:ascii="Times New Roman" w:eastAsia="Times New Roman" w:hAnsi="Times New Roman" w:cs="Times New Roman"/>
                <w:iCs/>
                <w:sz w:val="24"/>
                <w:szCs w:val="24"/>
                <w:lang w:eastAsia="lv-LV"/>
              </w:rPr>
              <w:t>oteikumu projekts šo jomu neskar.</w:t>
            </w:r>
          </w:p>
        </w:tc>
      </w:tr>
    </w:tbl>
    <w:p w14:paraId="531FB685" w14:textId="33E7FE78" w:rsidR="003D774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t xml:space="preserve">  </w:t>
      </w:r>
    </w:p>
    <w:tbl>
      <w:tblPr>
        <w:tblW w:w="500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3054"/>
        <w:gridCol w:w="5398"/>
      </w:tblGrid>
      <w:tr w:rsidR="00F12837" w:rsidRPr="00E03BE7" w14:paraId="1A45D1C4" w14:textId="77777777" w:rsidTr="00BE531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4743C9B" w14:textId="77777777" w:rsidR="00F12837" w:rsidRPr="00E03BE7" w:rsidRDefault="00F12837" w:rsidP="009245C8">
            <w:pPr>
              <w:spacing w:after="0" w:line="240" w:lineRule="auto"/>
              <w:rPr>
                <w:rFonts w:ascii="Times New Roman" w:eastAsia="Times New Roman" w:hAnsi="Times New Roman" w:cs="Times New Roman"/>
                <w:b/>
                <w:bCs/>
                <w:iCs/>
                <w:sz w:val="24"/>
                <w:szCs w:val="24"/>
                <w:lang w:eastAsia="lv-LV"/>
              </w:rPr>
            </w:pPr>
            <w:r w:rsidRPr="00E03BE7">
              <w:rPr>
                <w:rFonts w:ascii="Times New Roman" w:eastAsia="Times New Roman" w:hAnsi="Times New Roman" w:cs="Times New Roman"/>
                <w:b/>
                <w:bCs/>
                <w:iCs/>
                <w:sz w:val="24"/>
                <w:szCs w:val="24"/>
                <w:lang w:eastAsia="lv-LV"/>
              </w:rPr>
              <w:t>IV. Tiesību akta projekta ietekme uz spēkā esošo tiesību normu sistēmu</w:t>
            </w:r>
          </w:p>
        </w:tc>
      </w:tr>
      <w:tr w:rsidR="00F12837" w:rsidRPr="00E03BE7" w14:paraId="5D5C032D" w14:textId="77777777" w:rsidTr="003D7742">
        <w:trPr>
          <w:tblCellSpacing w:w="15" w:type="dxa"/>
        </w:trPr>
        <w:tc>
          <w:tcPr>
            <w:tcW w:w="309" w:type="pct"/>
            <w:tcBorders>
              <w:top w:val="outset" w:sz="6" w:space="0" w:color="auto"/>
              <w:left w:val="outset" w:sz="6" w:space="0" w:color="auto"/>
              <w:bottom w:val="outset" w:sz="6" w:space="0" w:color="auto"/>
              <w:right w:val="outset" w:sz="6" w:space="0" w:color="auto"/>
            </w:tcBorders>
            <w:hideMark/>
          </w:tcPr>
          <w:p w14:paraId="038CFC50" w14:textId="77777777" w:rsidR="00F12837" w:rsidRPr="00E03BE7" w:rsidRDefault="00F12837" w:rsidP="009245C8">
            <w:pPr>
              <w:spacing w:after="0" w:line="240" w:lineRule="auto"/>
              <w:rPr>
                <w:rFonts w:ascii="Times New Roman" w:eastAsia="Times New Roman" w:hAnsi="Times New Roman" w:cs="Times New Roman"/>
                <w:iCs/>
                <w:sz w:val="24"/>
                <w:szCs w:val="24"/>
                <w:lang w:eastAsia="lv-LV"/>
              </w:rPr>
            </w:pPr>
            <w:r w:rsidRPr="00E03BE7">
              <w:rPr>
                <w:rFonts w:ascii="Times New Roman" w:eastAsia="Times New Roman" w:hAnsi="Times New Roman" w:cs="Times New Roman"/>
                <w:iCs/>
                <w:sz w:val="24"/>
                <w:szCs w:val="24"/>
                <w:lang w:eastAsia="lv-LV"/>
              </w:rPr>
              <w:t>1.</w:t>
            </w:r>
          </w:p>
        </w:tc>
        <w:tc>
          <w:tcPr>
            <w:tcW w:w="1670" w:type="pct"/>
            <w:tcBorders>
              <w:top w:val="outset" w:sz="6" w:space="0" w:color="auto"/>
              <w:left w:val="outset" w:sz="6" w:space="0" w:color="auto"/>
              <w:bottom w:val="outset" w:sz="6" w:space="0" w:color="auto"/>
              <w:right w:val="outset" w:sz="6" w:space="0" w:color="auto"/>
            </w:tcBorders>
            <w:hideMark/>
          </w:tcPr>
          <w:p w14:paraId="52B82DB4" w14:textId="77777777" w:rsidR="00F12837" w:rsidRPr="00E03BE7" w:rsidRDefault="00F12837" w:rsidP="009245C8">
            <w:pPr>
              <w:spacing w:after="0" w:line="240" w:lineRule="auto"/>
              <w:rPr>
                <w:rFonts w:ascii="Times New Roman" w:eastAsia="Times New Roman" w:hAnsi="Times New Roman" w:cs="Times New Roman"/>
                <w:iCs/>
                <w:sz w:val="24"/>
                <w:szCs w:val="24"/>
                <w:lang w:eastAsia="lv-LV"/>
              </w:rPr>
            </w:pPr>
            <w:r w:rsidRPr="00E03BE7">
              <w:rPr>
                <w:rFonts w:ascii="Times New Roman" w:eastAsia="Times New Roman" w:hAnsi="Times New Roman" w:cs="Times New Roman"/>
                <w:iCs/>
                <w:sz w:val="24"/>
                <w:szCs w:val="24"/>
                <w:lang w:eastAsia="lv-LV"/>
              </w:rPr>
              <w:t>Saistītie tiesību aktu projekti</w:t>
            </w:r>
          </w:p>
        </w:tc>
        <w:tc>
          <w:tcPr>
            <w:tcW w:w="2955" w:type="pct"/>
            <w:tcBorders>
              <w:top w:val="outset" w:sz="6" w:space="0" w:color="auto"/>
              <w:left w:val="outset" w:sz="6" w:space="0" w:color="auto"/>
              <w:bottom w:val="outset" w:sz="6" w:space="0" w:color="auto"/>
              <w:right w:val="outset" w:sz="6" w:space="0" w:color="auto"/>
            </w:tcBorders>
            <w:hideMark/>
          </w:tcPr>
          <w:p w14:paraId="6EF58E2B" w14:textId="1ABBF24C" w:rsidR="00F12837" w:rsidRPr="00E03BE7" w:rsidRDefault="00B80C4E" w:rsidP="00F12837">
            <w:pPr>
              <w:spacing w:after="0" w:line="240" w:lineRule="auto"/>
              <w:jc w:val="both"/>
              <w:rPr>
                <w:rFonts w:ascii="Times New Roman" w:eastAsia="Times New Roman" w:hAnsi="Times New Roman" w:cs="Times New Roman"/>
                <w:iCs/>
                <w:sz w:val="24"/>
                <w:szCs w:val="24"/>
                <w:lang w:eastAsia="lv-LV"/>
              </w:rPr>
            </w:pPr>
            <w:r w:rsidRPr="00E03BE7">
              <w:rPr>
                <w:rFonts w:ascii="Times New Roman" w:eastAsia="Times New Roman" w:hAnsi="Times New Roman" w:cs="Times New Roman"/>
                <w:iCs/>
                <w:sz w:val="24"/>
                <w:szCs w:val="24"/>
                <w:lang w:eastAsia="lv-LV"/>
              </w:rPr>
              <w:t>Nav</w:t>
            </w:r>
          </w:p>
        </w:tc>
      </w:tr>
      <w:tr w:rsidR="00F12837" w:rsidRPr="00E03BE7" w14:paraId="73D4BE48" w14:textId="77777777" w:rsidTr="003D7742">
        <w:trPr>
          <w:tblCellSpacing w:w="15" w:type="dxa"/>
        </w:trPr>
        <w:tc>
          <w:tcPr>
            <w:tcW w:w="309" w:type="pct"/>
            <w:tcBorders>
              <w:top w:val="outset" w:sz="6" w:space="0" w:color="auto"/>
              <w:left w:val="outset" w:sz="6" w:space="0" w:color="auto"/>
              <w:bottom w:val="outset" w:sz="6" w:space="0" w:color="auto"/>
              <w:right w:val="outset" w:sz="6" w:space="0" w:color="auto"/>
            </w:tcBorders>
            <w:hideMark/>
          </w:tcPr>
          <w:p w14:paraId="2DF2C36B" w14:textId="77777777" w:rsidR="00F12837" w:rsidRPr="00E03BE7" w:rsidRDefault="00F12837" w:rsidP="009245C8">
            <w:pPr>
              <w:spacing w:after="0" w:line="240" w:lineRule="auto"/>
              <w:rPr>
                <w:rFonts w:ascii="Times New Roman" w:eastAsia="Times New Roman" w:hAnsi="Times New Roman" w:cs="Times New Roman"/>
                <w:iCs/>
                <w:sz w:val="24"/>
                <w:szCs w:val="24"/>
                <w:lang w:eastAsia="lv-LV"/>
              </w:rPr>
            </w:pPr>
            <w:r w:rsidRPr="00E03BE7">
              <w:rPr>
                <w:rFonts w:ascii="Times New Roman" w:eastAsia="Times New Roman" w:hAnsi="Times New Roman" w:cs="Times New Roman"/>
                <w:iCs/>
                <w:sz w:val="24"/>
                <w:szCs w:val="24"/>
                <w:lang w:eastAsia="lv-LV"/>
              </w:rPr>
              <w:t>2.</w:t>
            </w:r>
          </w:p>
        </w:tc>
        <w:tc>
          <w:tcPr>
            <w:tcW w:w="1670" w:type="pct"/>
            <w:tcBorders>
              <w:top w:val="outset" w:sz="6" w:space="0" w:color="auto"/>
              <w:left w:val="outset" w:sz="6" w:space="0" w:color="auto"/>
              <w:bottom w:val="outset" w:sz="6" w:space="0" w:color="auto"/>
              <w:right w:val="outset" w:sz="6" w:space="0" w:color="auto"/>
            </w:tcBorders>
            <w:hideMark/>
          </w:tcPr>
          <w:p w14:paraId="553FB331" w14:textId="77777777" w:rsidR="00F12837" w:rsidRPr="00E03BE7" w:rsidRDefault="00F12837" w:rsidP="009245C8">
            <w:pPr>
              <w:spacing w:after="0" w:line="240" w:lineRule="auto"/>
              <w:rPr>
                <w:rFonts w:ascii="Times New Roman" w:eastAsia="Times New Roman" w:hAnsi="Times New Roman" w:cs="Times New Roman"/>
                <w:iCs/>
                <w:sz w:val="24"/>
                <w:szCs w:val="24"/>
                <w:lang w:eastAsia="lv-LV"/>
              </w:rPr>
            </w:pPr>
            <w:r w:rsidRPr="00E03BE7">
              <w:rPr>
                <w:rFonts w:ascii="Times New Roman" w:eastAsia="Times New Roman" w:hAnsi="Times New Roman" w:cs="Times New Roman"/>
                <w:iCs/>
                <w:sz w:val="24"/>
                <w:szCs w:val="24"/>
                <w:lang w:eastAsia="lv-LV"/>
              </w:rPr>
              <w:t>Atbildīgā institūcija</w:t>
            </w:r>
          </w:p>
        </w:tc>
        <w:tc>
          <w:tcPr>
            <w:tcW w:w="2955" w:type="pct"/>
            <w:tcBorders>
              <w:top w:val="outset" w:sz="6" w:space="0" w:color="auto"/>
              <w:left w:val="outset" w:sz="6" w:space="0" w:color="auto"/>
              <w:bottom w:val="outset" w:sz="6" w:space="0" w:color="auto"/>
              <w:right w:val="outset" w:sz="6" w:space="0" w:color="auto"/>
            </w:tcBorders>
            <w:hideMark/>
          </w:tcPr>
          <w:p w14:paraId="07CA380B" w14:textId="77777777" w:rsidR="00F12837" w:rsidRPr="00E03BE7" w:rsidRDefault="00F12837" w:rsidP="009245C8">
            <w:pPr>
              <w:spacing w:after="0" w:line="240" w:lineRule="auto"/>
              <w:rPr>
                <w:rFonts w:ascii="Times New Roman" w:eastAsia="Times New Roman" w:hAnsi="Times New Roman" w:cs="Times New Roman"/>
                <w:iCs/>
                <w:sz w:val="24"/>
                <w:szCs w:val="24"/>
                <w:lang w:eastAsia="lv-LV"/>
              </w:rPr>
            </w:pPr>
            <w:r w:rsidRPr="00E03BE7">
              <w:rPr>
                <w:rFonts w:ascii="Times New Roman" w:eastAsia="Times New Roman" w:hAnsi="Times New Roman" w:cs="Times New Roman"/>
                <w:iCs/>
                <w:sz w:val="24"/>
                <w:szCs w:val="24"/>
                <w:lang w:eastAsia="lv-LV"/>
              </w:rPr>
              <w:t>Labklājības ministrija</w:t>
            </w:r>
            <w:r>
              <w:rPr>
                <w:rFonts w:ascii="Times New Roman" w:eastAsia="Times New Roman" w:hAnsi="Times New Roman" w:cs="Times New Roman"/>
                <w:iCs/>
                <w:sz w:val="24"/>
                <w:szCs w:val="24"/>
                <w:lang w:eastAsia="lv-LV"/>
              </w:rPr>
              <w:t>.</w:t>
            </w:r>
          </w:p>
        </w:tc>
      </w:tr>
      <w:tr w:rsidR="00F12837" w:rsidRPr="00E03BE7" w14:paraId="63B72778" w14:textId="77777777" w:rsidTr="003D7742">
        <w:trPr>
          <w:tblCellSpacing w:w="15" w:type="dxa"/>
        </w:trPr>
        <w:tc>
          <w:tcPr>
            <w:tcW w:w="309" w:type="pct"/>
            <w:tcBorders>
              <w:top w:val="outset" w:sz="6" w:space="0" w:color="auto"/>
              <w:left w:val="outset" w:sz="6" w:space="0" w:color="auto"/>
              <w:bottom w:val="outset" w:sz="6" w:space="0" w:color="auto"/>
              <w:right w:val="outset" w:sz="6" w:space="0" w:color="auto"/>
            </w:tcBorders>
            <w:hideMark/>
          </w:tcPr>
          <w:p w14:paraId="4394CA84" w14:textId="77777777" w:rsidR="00F12837" w:rsidRPr="00E03BE7" w:rsidRDefault="00F12837" w:rsidP="009245C8">
            <w:pPr>
              <w:spacing w:after="0" w:line="240" w:lineRule="auto"/>
              <w:rPr>
                <w:rFonts w:ascii="Times New Roman" w:eastAsia="Times New Roman" w:hAnsi="Times New Roman" w:cs="Times New Roman"/>
                <w:iCs/>
                <w:sz w:val="24"/>
                <w:szCs w:val="24"/>
                <w:lang w:eastAsia="lv-LV"/>
              </w:rPr>
            </w:pPr>
            <w:r w:rsidRPr="00E03BE7">
              <w:rPr>
                <w:rFonts w:ascii="Times New Roman" w:eastAsia="Times New Roman" w:hAnsi="Times New Roman" w:cs="Times New Roman"/>
                <w:iCs/>
                <w:sz w:val="24"/>
                <w:szCs w:val="24"/>
                <w:lang w:eastAsia="lv-LV"/>
              </w:rPr>
              <w:t>3.</w:t>
            </w:r>
          </w:p>
        </w:tc>
        <w:tc>
          <w:tcPr>
            <w:tcW w:w="1670" w:type="pct"/>
            <w:tcBorders>
              <w:top w:val="outset" w:sz="6" w:space="0" w:color="auto"/>
              <w:left w:val="outset" w:sz="6" w:space="0" w:color="auto"/>
              <w:bottom w:val="outset" w:sz="6" w:space="0" w:color="auto"/>
              <w:right w:val="outset" w:sz="6" w:space="0" w:color="auto"/>
            </w:tcBorders>
            <w:hideMark/>
          </w:tcPr>
          <w:p w14:paraId="3E29F542" w14:textId="77777777" w:rsidR="00F12837" w:rsidRPr="00E03BE7" w:rsidRDefault="00F12837" w:rsidP="009245C8">
            <w:pPr>
              <w:spacing w:after="0" w:line="240" w:lineRule="auto"/>
              <w:rPr>
                <w:rFonts w:ascii="Times New Roman" w:eastAsia="Times New Roman" w:hAnsi="Times New Roman" w:cs="Times New Roman"/>
                <w:iCs/>
                <w:sz w:val="24"/>
                <w:szCs w:val="24"/>
                <w:lang w:eastAsia="lv-LV"/>
              </w:rPr>
            </w:pPr>
            <w:r w:rsidRPr="00E03BE7">
              <w:rPr>
                <w:rFonts w:ascii="Times New Roman" w:eastAsia="Times New Roman" w:hAnsi="Times New Roman" w:cs="Times New Roman"/>
                <w:iCs/>
                <w:sz w:val="24"/>
                <w:szCs w:val="24"/>
                <w:lang w:eastAsia="lv-LV"/>
              </w:rPr>
              <w:t>Cita informācija</w:t>
            </w:r>
          </w:p>
        </w:tc>
        <w:tc>
          <w:tcPr>
            <w:tcW w:w="2955" w:type="pct"/>
            <w:tcBorders>
              <w:top w:val="outset" w:sz="6" w:space="0" w:color="auto"/>
              <w:left w:val="outset" w:sz="6" w:space="0" w:color="auto"/>
              <w:bottom w:val="outset" w:sz="6" w:space="0" w:color="auto"/>
              <w:right w:val="outset" w:sz="6" w:space="0" w:color="auto"/>
            </w:tcBorders>
            <w:hideMark/>
          </w:tcPr>
          <w:p w14:paraId="6AB2AD81" w14:textId="77777777" w:rsidR="00F12837" w:rsidRPr="00E03BE7" w:rsidRDefault="00F12837" w:rsidP="009245C8">
            <w:pPr>
              <w:spacing w:after="0" w:line="240" w:lineRule="auto"/>
              <w:rPr>
                <w:rFonts w:ascii="Times New Roman" w:eastAsia="Times New Roman" w:hAnsi="Times New Roman" w:cs="Times New Roman"/>
                <w:iCs/>
                <w:sz w:val="24"/>
                <w:szCs w:val="24"/>
                <w:lang w:eastAsia="lv-LV"/>
              </w:rPr>
            </w:pPr>
            <w:r w:rsidRPr="00E03BE7">
              <w:rPr>
                <w:rFonts w:ascii="Times New Roman" w:eastAsia="Times New Roman" w:hAnsi="Times New Roman" w:cs="Times New Roman"/>
                <w:iCs/>
                <w:sz w:val="24"/>
                <w:szCs w:val="24"/>
                <w:lang w:eastAsia="lv-LV"/>
              </w:rPr>
              <w:t>Nav</w:t>
            </w:r>
          </w:p>
        </w:tc>
      </w:tr>
    </w:tbl>
    <w:p w14:paraId="5718DF5B" w14:textId="77777777" w:rsidR="003D7742" w:rsidRDefault="003D7742"/>
    <w:tbl>
      <w:tblPr>
        <w:tblW w:w="500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7"/>
        <w:gridCol w:w="1616"/>
        <w:gridCol w:w="590"/>
        <w:gridCol w:w="1469"/>
        <w:gridCol w:w="2094"/>
        <w:gridCol w:w="2970"/>
      </w:tblGrid>
      <w:tr w:rsidR="004238B4" w:rsidRPr="00184514" w14:paraId="26783E43" w14:textId="77777777" w:rsidTr="00BE5311">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7FBA3B0C" w14:textId="02E850E2" w:rsidR="004238B4" w:rsidRPr="00683A9D" w:rsidRDefault="00E5323B" w:rsidP="009245C8">
            <w:pPr>
              <w:spacing w:after="0" w:line="240" w:lineRule="auto"/>
              <w:rPr>
                <w:rFonts w:ascii="Times New Roman" w:eastAsia="Times New Roman" w:hAnsi="Times New Roman" w:cs="Times New Roman"/>
                <w:b/>
                <w:bCs/>
                <w:iCs/>
                <w:sz w:val="24"/>
                <w:szCs w:val="24"/>
                <w:highlight w:val="yellow"/>
                <w:lang w:eastAsia="lv-LV"/>
              </w:rPr>
            </w:pPr>
            <w:r w:rsidRPr="006A1B0C">
              <w:rPr>
                <w:rFonts w:ascii="Times New Roman" w:eastAsia="Times New Roman" w:hAnsi="Times New Roman" w:cs="Times New Roman"/>
                <w:iCs/>
                <w:sz w:val="24"/>
                <w:szCs w:val="24"/>
                <w:lang w:eastAsia="lv-LV"/>
              </w:rPr>
              <w:t xml:space="preserve">  </w:t>
            </w:r>
            <w:r w:rsidR="004238B4" w:rsidRPr="00BE5311">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4238B4" w:rsidRPr="00184514" w14:paraId="6DAFC22E" w14:textId="77777777" w:rsidTr="003D7742">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6DF95067" w14:textId="77777777" w:rsidR="004238B4" w:rsidRPr="00184514" w:rsidRDefault="004238B4" w:rsidP="009245C8">
            <w:pPr>
              <w:spacing w:after="0" w:line="240" w:lineRule="auto"/>
              <w:rPr>
                <w:rFonts w:ascii="Times New Roman" w:eastAsia="Times New Roman" w:hAnsi="Times New Roman" w:cs="Times New Roman"/>
                <w:iCs/>
                <w:sz w:val="24"/>
                <w:szCs w:val="24"/>
                <w:lang w:eastAsia="lv-LV"/>
              </w:rPr>
            </w:pPr>
            <w:r w:rsidRPr="00184514">
              <w:rPr>
                <w:rFonts w:ascii="Times New Roman" w:eastAsia="Times New Roman" w:hAnsi="Times New Roman" w:cs="Times New Roman"/>
                <w:iCs/>
                <w:sz w:val="24"/>
                <w:szCs w:val="24"/>
                <w:lang w:eastAsia="lv-LV"/>
              </w:rPr>
              <w:t>1.</w:t>
            </w:r>
          </w:p>
        </w:tc>
        <w:tc>
          <w:tcPr>
            <w:tcW w:w="1206" w:type="pct"/>
            <w:gridSpan w:val="2"/>
            <w:tcBorders>
              <w:top w:val="outset" w:sz="6" w:space="0" w:color="auto"/>
              <w:left w:val="outset" w:sz="6" w:space="0" w:color="auto"/>
              <w:bottom w:val="outset" w:sz="6" w:space="0" w:color="auto"/>
              <w:right w:val="outset" w:sz="6" w:space="0" w:color="auto"/>
            </w:tcBorders>
            <w:hideMark/>
          </w:tcPr>
          <w:p w14:paraId="108E64E0" w14:textId="77777777" w:rsidR="004238B4" w:rsidRPr="00184514" w:rsidRDefault="004238B4" w:rsidP="009245C8">
            <w:pPr>
              <w:spacing w:after="0" w:line="240" w:lineRule="auto"/>
              <w:rPr>
                <w:rFonts w:ascii="Times New Roman" w:eastAsia="Times New Roman" w:hAnsi="Times New Roman" w:cs="Times New Roman"/>
                <w:iCs/>
                <w:sz w:val="24"/>
                <w:szCs w:val="24"/>
                <w:lang w:eastAsia="lv-LV"/>
              </w:rPr>
            </w:pPr>
            <w:r w:rsidRPr="00184514">
              <w:rPr>
                <w:rFonts w:ascii="Times New Roman" w:eastAsia="Times New Roman" w:hAnsi="Times New Roman" w:cs="Times New Roman"/>
                <w:iCs/>
                <w:sz w:val="24"/>
                <w:szCs w:val="24"/>
                <w:lang w:eastAsia="lv-LV"/>
              </w:rPr>
              <w:t>Saistības pret Eiropas Savienību</w:t>
            </w:r>
          </w:p>
        </w:tc>
        <w:tc>
          <w:tcPr>
            <w:tcW w:w="3577" w:type="pct"/>
            <w:gridSpan w:val="3"/>
            <w:tcBorders>
              <w:top w:val="outset" w:sz="6" w:space="0" w:color="auto"/>
              <w:left w:val="outset" w:sz="6" w:space="0" w:color="auto"/>
              <w:bottom w:val="outset" w:sz="6" w:space="0" w:color="auto"/>
              <w:right w:val="outset" w:sz="6" w:space="0" w:color="auto"/>
            </w:tcBorders>
            <w:hideMark/>
          </w:tcPr>
          <w:p w14:paraId="2E9B4F2E" w14:textId="098F63BB" w:rsidR="00097A04" w:rsidRPr="00234B45" w:rsidRDefault="00285971" w:rsidP="00097A04">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N</w:t>
            </w:r>
            <w:r w:rsidR="004238B4" w:rsidRPr="00234B45">
              <w:rPr>
                <w:rFonts w:ascii="Times New Roman" w:hAnsi="Times New Roman" w:cs="Times New Roman"/>
                <w:sz w:val="24"/>
                <w:szCs w:val="24"/>
              </w:rPr>
              <w:t>oteikumu projekts paredz</w:t>
            </w:r>
            <w:r w:rsidR="007C7861" w:rsidRPr="00234B45">
              <w:rPr>
                <w:rFonts w:ascii="Times New Roman" w:hAnsi="Times New Roman" w:cs="Times New Roman"/>
                <w:sz w:val="24"/>
                <w:szCs w:val="24"/>
              </w:rPr>
              <w:t>:</w:t>
            </w:r>
          </w:p>
          <w:p w14:paraId="54ECFB06" w14:textId="77777777" w:rsidR="00097A04" w:rsidRPr="00234B45" w:rsidRDefault="007C7861" w:rsidP="00097A04">
            <w:pPr>
              <w:spacing w:after="0" w:line="240" w:lineRule="auto"/>
              <w:ind w:right="113"/>
              <w:jc w:val="both"/>
              <w:rPr>
                <w:rFonts w:ascii="Times New Roman" w:hAnsi="Times New Roman" w:cs="Times New Roman"/>
                <w:sz w:val="24"/>
                <w:szCs w:val="24"/>
                <w:lang w:eastAsia="lv-LV"/>
              </w:rPr>
            </w:pPr>
            <w:r w:rsidRPr="00234B45">
              <w:rPr>
                <w:rFonts w:ascii="Times New Roman" w:hAnsi="Times New Roman" w:cs="Times New Roman"/>
                <w:sz w:val="24"/>
                <w:szCs w:val="24"/>
              </w:rPr>
              <w:t xml:space="preserve">1) </w:t>
            </w:r>
            <w:r w:rsidR="004238B4" w:rsidRPr="00234B45">
              <w:rPr>
                <w:rFonts w:ascii="Times New Roman" w:hAnsi="Times New Roman" w:cs="Times New Roman"/>
                <w:sz w:val="24"/>
                <w:szCs w:val="24"/>
              </w:rPr>
              <w:t xml:space="preserve"> </w:t>
            </w:r>
            <w:r w:rsidR="00097A04" w:rsidRPr="00234B45">
              <w:rPr>
                <w:rFonts w:ascii="Times New Roman" w:hAnsi="Times New Roman" w:cs="Times New Roman"/>
                <w:sz w:val="24"/>
                <w:szCs w:val="24"/>
                <w:lang w:eastAsia="lv-LV"/>
              </w:rPr>
              <w:t xml:space="preserve">vienam vienotam uzņēmumam, kas darbojas lauksaimniecības nozarē piešķiramā </w:t>
            </w:r>
            <w:proofErr w:type="spellStart"/>
            <w:r w:rsidR="00097A04" w:rsidRPr="00234B45">
              <w:rPr>
                <w:rFonts w:ascii="Times New Roman" w:hAnsi="Times New Roman" w:cs="Times New Roman"/>
                <w:i/>
                <w:sz w:val="24"/>
                <w:szCs w:val="24"/>
                <w:lang w:eastAsia="lv-LV"/>
              </w:rPr>
              <w:t>de</w:t>
            </w:r>
            <w:proofErr w:type="spellEnd"/>
            <w:r w:rsidR="00097A04" w:rsidRPr="00234B45">
              <w:rPr>
                <w:rFonts w:ascii="Times New Roman" w:hAnsi="Times New Roman" w:cs="Times New Roman"/>
                <w:i/>
                <w:sz w:val="24"/>
                <w:szCs w:val="24"/>
                <w:lang w:eastAsia="lv-LV"/>
              </w:rPr>
              <w:t xml:space="preserve"> </w:t>
            </w:r>
            <w:proofErr w:type="spellStart"/>
            <w:r w:rsidR="00097A04" w:rsidRPr="00234B45">
              <w:rPr>
                <w:rFonts w:ascii="Times New Roman" w:hAnsi="Times New Roman" w:cs="Times New Roman"/>
                <w:i/>
                <w:sz w:val="24"/>
                <w:szCs w:val="24"/>
                <w:lang w:eastAsia="lv-LV"/>
              </w:rPr>
              <w:t>minimis</w:t>
            </w:r>
            <w:proofErr w:type="spellEnd"/>
            <w:r w:rsidR="00097A04" w:rsidRPr="00234B45">
              <w:rPr>
                <w:rFonts w:ascii="Times New Roman" w:hAnsi="Times New Roman" w:cs="Times New Roman"/>
                <w:sz w:val="24"/>
                <w:szCs w:val="24"/>
                <w:lang w:eastAsia="lv-LV"/>
              </w:rPr>
              <w:t xml:space="preserve"> atbalsta kopējā summa jebkurā trīs fiskālo gadu periodā nepārsniedz 25 000 </w:t>
            </w:r>
            <w:proofErr w:type="spellStart"/>
            <w:r w:rsidR="00097A04" w:rsidRPr="00234B45">
              <w:rPr>
                <w:rFonts w:ascii="Times New Roman" w:hAnsi="Times New Roman" w:cs="Times New Roman"/>
                <w:i/>
                <w:sz w:val="24"/>
                <w:szCs w:val="24"/>
                <w:lang w:eastAsia="lv-LV"/>
              </w:rPr>
              <w:t>euro</w:t>
            </w:r>
            <w:proofErr w:type="spellEnd"/>
            <w:r w:rsidR="00097A04" w:rsidRPr="00234B45">
              <w:rPr>
                <w:rFonts w:ascii="Times New Roman" w:hAnsi="Times New Roman" w:cs="Times New Roman"/>
                <w:sz w:val="24"/>
                <w:szCs w:val="24"/>
                <w:lang w:eastAsia="lv-LV"/>
              </w:rPr>
              <w:t xml:space="preserve"> saskaņa ar Komisijas regulas Nr. 1408/2013 3. panta 3.a punktu (Komisijas regulas Nr. 1408/2013 3. pants grozīts ar Komisijas regulu Nr. 2019/316);</w:t>
            </w:r>
          </w:p>
          <w:p w14:paraId="0B800707" w14:textId="77777777" w:rsidR="00097A04" w:rsidRPr="00234B45" w:rsidRDefault="00E85610" w:rsidP="00097A04">
            <w:pPr>
              <w:spacing w:after="0" w:line="240" w:lineRule="auto"/>
              <w:ind w:right="113"/>
              <w:jc w:val="both"/>
              <w:rPr>
                <w:rFonts w:ascii="Times New Roman" w:hAnsi="Times New Roman" w:cs="Times New Roman"/>
                <w:sz w:val="24"/>
                <w:szCs w:val="24"/>
                <w:lang w:eastAsia="lv-LV"/>
              </w:rPr>
            </w:pPr>
            <w:r w:rsidRPr="00234B45">
              <w:rPr>
                <w:rFonts w:ascii="Times New Roman" w:hAnsi="Times New Roman" w:cs="Times New Roman"/>
                <w:sz w:val="24"/>
                <w:szCs w:val="24"/>
              </w:rPr>
              <w:t>2)</w:t>
            </w:r>
            <w:r w:rsidR="00097A04" w:rsidRPr="00234B45">
              <w:rPr>
                <w:rFonts w:ascii="Times New Roman" w:hAnsi="Times New Roman" w:cs="Times New Roman"/>
                <w:sz w:val="24"/>
                <w:szCs w:val="24"/>
                <w:lang w:eastAsia="lv-LV"/>
              </w:rPr>
              <w:t xml:space="preserve"> lēmumu par </w:t>
            </w:r>
            <w:proofErr w:type="spellStart"/>
            <w:r w:rsidR="00097A04" w:rsidRPr="00234B45">
              <w:rPr>
                <w:rFonts w:ascii="Times New Roman" w:hAnsi="Times New Roman" w:cs="Times New Roman"/>
                <w:i/>
                <w:sz w:val="24"/>
                <w:szCs w:val="24"/>
                <w:lang w:eastAsia="lv-LV"/>
              </w:rPr>
              <w:t>de</w:t>
            </w:r>
            <w:proofErr w:type="spellEnd"/>
            <w:r w:rsidR="00097A04" w:rsidRPr="00234B45">
              <w:rPr>
                <w:rFonts w:ascii="Times New Roman" w:hAnsi="Times New Roman" w:cs="Times New Roman"/>
                <w:i/>
                <w:sz w:val="24"/>
                <w:szCs w:val="24"/>
                <w:lang w:eastAsia="lv-LV"/>
              </w:rPr>
              <w:t xml:space="preserve"> </w:t>
            </w:r>
            <w:proofErr w:type="spellStart"/>
            <w:r w:rsidR="00097A04" w:rsidRPr="00234B45">
              <w:rPr>
                <w:rFonts w:ascii="Times New Roman" w:hAnsi="Times New Roman" w:cs="Times New Roman"/>
                <w:i/>
                <w:sz w:val="24"/>
                <w:szCs w:val="24"/>
                <w:lang w:eastAsia="lv-LV"/>
              </w:rPr>
              <w:t>minimis</w:t>
            </w:r>
            <w:proofErr w:type="spellEnd"/>
            <w:r w:rsidR="00097A04" w:rsidRPr="00234B45">
              <w:rPr>
                <w:rFonts w:ascii="Times New Roman" w:hAnsi="Times New Roman" w:cs="Times New Roman"/>
                <w:sz w:val="24"/>
                <w:szCs w:val="24"/>
                <w:lang w:eastAsia="lv-LV"/>
              </w:rPr>
              <w:t xml:space="preserve"> atbalsta piešķiršanu var pieņemt līdz regulu darbības beigām saskaņā ar Komisijas regulas Nr. 1408/2013</w:t>
            </w:r>
            <w:r w:rsidR="00097A04" w:rsidRPr="00234B45">
              <w:rPr>
                <w:sz w:val="24"/>
                <w:szCs w:val="24"/>
              </w:rPr>
              <w:t xml:space="preserve"> </w:t>
            </w:r>
            <w:r w:rsidR="00097A04" w:rsidRPr="00234B45">
              <w:rPr>
                <w:rFonts w:ascii="Times New Roman" w:hAnsi="Times New Roman" w:cs="Times New Roman"/>
                <w:sz w:val="24"/>
                <w:szCs w:val="24"/>
                <w:lang w:eastAsia="lv-LV"/>
              </w:rPr>
              <w:t>7. panta 4. punktu un 8. pantu (Komisijas regulas Nr. 1408/2013 8. pants grozīts ar Komisijas regulu Nr. 2019/316), saskaņā ar Komisijas regulas Nr.1407/2013 7. panta 4. punktu un 8. pantu, saskaņā ar Komisijas regulas Nr.717/2014 7. panta 4. punktu un 8. pantu;</w:t>
            </w:r>
          </w:p>
          <w:p w14:paraId="5B92AAC0" w14:textId="52F312C4" w:rsidR="00E85610" w:rsidRPr="00234B45" w:rsidRDefault="00097A04" w:rsidP="00097A04">
            <w:pPr>
              <w:spacing w:after="0" w:line="240" w:lineRule="auto"/>
              <w:ind w:right="113"/>
              <w:jc w:val="both"/>
              <w:rPr>
                <w:rFonts w:ascii="Times New Roman" w:hAnsi="Times New Roman" w:cs="Times New Roman"/>
                <w:sz w:val="24"/>
                <w:szCs w:val="24"/>
              </w:rPr>
            </w:pPr>
            <w:r w:rsidRPr="00DB36A4">
              <w:rPr>
                <w:rFonts w:ascii="Times New Roman" w:hAnsi="Times New Roman" w:cs="Times New Roman"/>
                <w:sz w:val="24"/>
                <w:szCs w:val="24"/>
                <w:lang w:eastAsia="lv-LV"/>
              </w:rPr>
              <w:t xml:space="preserve">3) </w:t>
            </w:r>
            <w:r w:rsidRPr="00DB36A4">
              <w:rPr>
                <w:rFonts w:ascii="Times New Roman" w:hAnsi="Times New Roman" w:cs="Times New Roman"/>
                <w:sz w:val="24"/>
                <w:szCs w:val="24"/>
              </w:rPr>
              <w:t xml:space="preserve">Ja atbalsta saņēmējs ir pārkāpis Komisijas regulas Nr.1407/2013, Komisijas regulas Nr.717/2014 vai Komisijas regulas Nr.1408/2013 prasības, atbalsta saņēmējam ir pienākums atmaksāt finansējuma saņēmējam visu </w:t>
            </w:r>
            <w:r w:rsidR="00DB36A4" w:rsidRPr="00DB36A4">
              <w:rPr>
                <w:rFonts w:ascii="Times New Roman" w:hAnsi="Times New Roman" w:cs="Times New Roman"/>
                <w:sz w:val="24"/>
                <w:szCs w:val="24"/>
              </w:rPr>
              <w:t xml:space="preserve">7.3.2. SAM </w:t>
            </w:r>
            <w:r w:rsidRPr="00DB36A4">
              <w:rPr>
                <w:rFonts w:ascii="Times New Roman" w:hAnsi="Times New Roman" w:cs="Times New Roman"/>
                <w:sz w:val="24"/>
                <w:szCs w:val="24"/>
              </w:rPr>
              <w:t xml:space="preserve">projekta ietvaros saņemto </w:t>
            </w:r>
            <w:proofErr w:type="spellStart"/>
            <w:r w:rsidRPr="00DB36A4">
              <w:rPr>
                <w:rFonts w:ascii="Times New Roman" w:hAnsi="Times New Roman" w:cs="Times New Roman"/>
                <w:i/>
                <w:iCs/>
                <w:sz w:val="24"/>
                <w:szCs w:val="24"/>
              </w:rPr>
              <w:t>de</w:t>
            </w:r>
            <w:proofErr w:type="spellEnd"/>
            <w:r w:rsidRPr="00DB36A4">
              <w:rPr>
                <w:rFonts w:ascii="Times New Roman" w:hAnsi="Times New Roman" w:cs="Times New Roman"/>
                <w:i/>
                <w:iCs/>
                <w:sz w:val="24"/>
                <w:szCs w:val="24"/>
              </w:rPr>
              <w:t xml:space="preserve"> </w:t>
            </w:r>
            <w:proofErr w:type="spellStart"/>
            <w:r w:rsidRPr="00DB36A4">
              <w:rPr>
                <w:rFonts w:ascii="Times New Roman" w:hAnsi="Times New Roman" w:cs="Times New Roman"/>
                <w:i/>
                <w:iCs/>
                <w:sz w:val="24"/>
                <w:szCs w:val="24"/>
              </w:rPr>
              <w:t>minimis</w:t>
            </w:r>
            <w:proofErr w:type="spellEnd"/>
            <w:r w:rsidRPr="00DB36A4">
              <w:rPr>
                <w:rFonts w:ascii="Times New Roman" w:hAnsi="Times New Roman" w:cs="Times New Roman"/>
                <w:sz w:val="24"/>
                <w:szCs w:val="24"/>
              </w:rPr>
              <w:t xml:space="preserve"> atbalstu, kas piešķirts saskaņā ar attiecīgo regulu, kopā ar procentiem, ko publicē Eiropas Komisija </w:t>
            </w:r>
            <w:r w:rsidRPr="00DB36A4">
              <w:rPr>
                <w:rFonts w:ascii="Times New Roman" w:hAnsi="Times New Roman" w:cs="Times New Roman"/>
                <w:sz w:val="24"/>
                <w:szCs w:val="24"/>
              </w:rPr>
              <w:lastRenderedPageBreak/>
              <w:t xml:space="preserve">saskaņā ar Komisijas 2004.gada 21.aprīļa regulas (EK) Nr.794/2004, ar ko īsteno Padomes Regulu (ES) 2015/1589, ar ko nosaka sīki izstrādātus noteikumus Līguma par Eiropas Savienības darbību 108.panta piemērošanai, 10.pantu, tiem pieskaitot 100 bāzes punktus, no dienas, kad </w:t>
            </w:r>
            <w:proofErr w:type="spellStart"/>
            <w:r w:rsidRPr="00DB36A4">
              <w:rPr>
                <w:rFonts w:ascii="Times New Roman" w:hAnsi="Times New Roman" w:cs="Times New Roman"/>
                <w:i/>
                <w:iCs/>
                <w:sz w:val="24"/>
                <w:szCs w:val="24"/>
              </w:rPr>
              <w:t>de</w:t>
            </w:r>
            <w:proofErr w:type="spellEnd"/>
            <w:r w:rsidRPr="00DB36A4">
              <w:rPr>
                <w:rFonts w:ascii="Times New Roman" w:hAnsi="Times New Roman" w:cs="Times New Roman"/>
                <w:i/>
                <w:iCs/>
                <w:sz w:val="24"/>
                <w:szCs w:val="24"/>
              </w:rPr>
              <w:t xml:space="preserve"> </w:t>
            </w:r>
            <w:proofErr w:type="spellStart"/>
            <w:r w:rsidRPr="00DB36A4">
              <w:rPr>
                <w:rFonts w:ascii="Times New Roman" w:hAnsi="Times New Roman" w:cs="Times New Roman"/>
                <w:i/>
                <w:iCs/>
                <w:sz w:val="24"/>
                <w:szCs w:val="24"/>
              </w:rPr>
              <w:t>minimis</w:t>
            </w:r>
            <w:proofErr w:type="spellEnd"/>
            <w:r w:rsidRPr="00DB36A4">
              <w:rPr>
                <w:rFonts w:ascii="Times New Roman" w:hAnsi="Times New Roman" w:cs="Times New Roman"/>
                <w:sz w:val="24"/>
                <w:szCs w:val="24"/>
              </w:rPr>
              <w:t xml:space="preserve"> atbalsts tika izmaksāts atbalsta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p>
          <w:p w14:paraId="63D7ED19" w14:textId="452E3F6F" w:rsidR="004238B4" w:rsidRPr="00234B45" w:rsidRDefault="004238B4" w:rsidP="009245C8">
            <w:pPr>
              <w:spacing w:after="0" w:line="240" w:lineRule="auto"/>
              <w:ind w:left="57" w:right="113"/>
              <w:jc w:val="both"/>
              <w:rPr>
                <w:rFonts w:ascii="Times New Roman" w:eastAsia="Times New Roman" w:hAnsi="Times New Roman" w:cs="Times New Roman"/>
                <w:iCs/>
                <w:sz w:val="24"/>
                <w:szCs w:val="24"/>
                <w:highlight w:val="green"/>
                <w:lang w:eastAsia="lv-LV"/>
              </w:rPr>
            </w:pPr>
          </w:p>
        </w:tc>
      </w:tr>
      <w:tr w:rsidR="004238B4" w:rsidRPr="00184514" w14:paraId="3D777D7C" w14:textId="77777777" w:rsidTr="003D7742">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0AB94059" w14:textId="77777777" w:rsidR="004238B4" w:rsidRPr="00184514" w:rsidRDefault="004238B4" w:rsidP="009245C8">
            <w:pPr>
              <w:spacing w:after="0" w:line="240" w:lineRule="auto"/>
              <w:rPr>
                <w:rFonts w:ascii="Times New Roman" w:eastAsia="Times New Roman" w:hAnsi="Times New Roman" w:cs="Times New Roman"/>
                <w:iCs/>
                <w:sz w:val="24"/>
                <w:szCs w:val="24"/>
                <w:lang w:eastAsia="lv-LV"/>
              </w:rPr>
            </w:pPr>
            <w:r w:rsidRPr="00184514">
              <w:rPr>
                <w:rFonts w:ascii="Times New Roman" w:eastAsia="Times New Roman" w:hAnsi="Times New Roman" w:cs="Times New Roman"/>
                <w:iCs/>
                <w:sz w:val="24"/>
                <w:szCs w:val="24"/>
                <w:lang w:eastAsia="lv-LV"/>
              </w:rPr>
              <w:lastRenderedPageBreak/>
              <w:t>2.</w:t>
            </w:r>
          </w:p>
        </w:tc>
        <w:tc>
          <w:tcPr>
            <w:tcW w:w="1206" w:type="pct"/>
            <w:gridSpan w:val="2"/>
            <w:tcBorders>
              <w:top w:val="outset" w:sz="6" w:space="0" w:color="auto"/>
              <w:left w:val="outset" w:sz="6" w:space="0" w:color="auto"/>
              <w:bottom w:val="outset" w:sz="6" w:space="0" w:color="auto"/>
              <w:right w:val="outset" w:sz="6" w:space="0" w:color="auto"/>
            </w:tcBorders>
            <w:hideMark/>
          </w:tcPr>
          <w:p w14:paraId="7FE63D84" w14:textId="77777777" w:rsidR="004238B4" w:rsidRPr="00184514" w:rsidRDefault="004238B4" w:rsidP="009245C8">
            <w:pPr>
              <w:spacing w:after="0" w:line="240" w:lineRule="auto"/>
              <w:rPr>
                <w:rFonts w:ascii="Times New Roman" w:eastAsia="Times New Roman" w:hAnsi="Times New Roman" w:cs="Times New Roman"/>
                <w:iCs/>
                <w:sz w:val="24"/>
                <w:szCs w:val="24"/>
                <w:lang w:eastAsia="lv-LV"/>
              </w:rPr>
            </w:pPr>
            <w:r w:rsidRPr="00184514">
              <w:rPr>
                <w:rFonts w:ascii="Times New Roman" w:eastAsia="Times New Roman" w:hAnsi="Times New Roman" w:cs="Times New Roman"/>
                <w:iCs/>
                <w:sz w:val="24"/>
                <w:szCs w:val="24"/>
                <w:lang w:eastAsia="lv-LV"/>
              </w:rPr>
              <w:t>Citas starptautiskās saistības</w:t>
            </w:r>
          </w:p>
        </w:tc>
        <w:tc>
          <w:tcPr>
            <w:tcW w:w="3577" w:type="pct"/>
            <w:gridSpan w:val="3"/>
            <w:tcBorders>
              <w:top w:val="outset" w:sz="6" w:space="0" w:color="auto"/>
              <w:left w:val="outset" w:sz="6" w:space="0" w:color="auto"/>
              <w:bottom w:val="outset" w:sz="6" w:space="0" w:color="auto"/>
              <w:right w:val="outset" w:sz="6" w:space="0" w:color="auto"/>
            </w:tcBorders>
            <w:hideMark/>
          </w:tcPr>
          <w:p w14:paraId="3ED2F115" w14:textId="5CF1BBDF" w:rsidR="004238B4" w:rsidRPr="00184514" w:rsidRDefault="00285971" w:rsidP="009245C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Noteikumu p</w:t>
            </w:r>
            <w:r w:rsidR="004238B4" w:rsidRPr="00184514">
              <w:rPr>
                <w:rFonts w:ascii="Times New Roman" w:eastAsia="Times New Roman" w:hAnsi="Times New Roman" w:cs="Times New Roman"/>
                <w:sz w:val="24"/>
                <w:szCs w:val="24"/>
                <w:lang w:eastAsia="lv-LV"/>
              </w:rPr>
              <w:t>rojekts šo jomu neskar</w:t>
            </w:r>
          </w:p>
        </w:tc>
      </w:tr>
      <w:tr w:rsidR="004238B4" w:rsidRPr="00184514" w14:paraId="45CA02DE" w14:textId="77777777" w:rsidTr="003D7742">
        <w:trPr>
          <w:tblCellSpacing w:w="15" w:type="dxa"/>
        </w:trPr>
        <w:tc>
          <w:tcPr>
            <w:tcW w:w="150" w:type="pct"/>
            <w:tcBorders>
              <w:top w:val="outset" w:sz="6" w:space="0" w:color="auto"/>
              <w:left w:val="outset" w:sz="6" w:space="0" w:color="auto"/>
              <w:bottom w:val="outset" w:sz="6" w:space="0" w:color="auto"/>
              <w:right w:val="outset" w:sz="6" w:space="0" w:color="auto"/>
            </w:tcBorders>
            <w:hideMark/>
          </w:tcPr>
          <w:p w14:paraId="2C15C322" w14:textId="77777777" w:rsidR="004238B4" w:rsidRPr="00184514" w:rsidRDefault="004238B4" w:rsidP="009245C8">
            <w:pPr>
              <w:spacing w:after="0" w:line="240" w:lineRule="auto"/>
              <w:rPr>
                <w:rFonts w:ascii="Times New Roman" w:eastAsia="Times New Roman" w:hAnsi="Times New Roman" w:cs="Times New Roman"/>
                <w:iCs/>
                <w:sz w:val="24"/>
                <w:szCs w:val="24"/>
                <w:lang w:eastAsia="lv-LV"/>
              </w:rPr>
            </w:pPr>
            <w:r w:rsidRPr="00184514">
              <w:rPr>
                <w:rFonts w:ascii="Times New Roman" w:eastAsia="Times New Roman" w:hAnsi="Times New Roman" w:cs="Times New Roman"/>
                <w:iCs/>
                <w:sz w:val="24"/>
                <w:szCs w:val="24"/>
                <w:lang w:eastAsia="lv-LV"/>
              </w:rPr>
              <w:t>3.</w:t>
            </w:r>
          </w:p>
        </w:tc>
        <w:tc>
          <w:tcPr>
            <w:tcW w:w="1206" w:type="pct"/>
            <w:gridSpan w:val="2"/>
            <w:tcBorders>
              <w:top w:val="outset" w:sz="6" w:space="0" w:color="auto"/>
              <w:left w:val="outset" w:sz="6" w:space="0" w:color="auto"/>
              <w:bottom w:val="outset" w:sz="6" w:space="0" w:color="auto"/>
              <w:right w:val="outset" w:sz="6" w:space="0" w:color="auto"/>
            </w:tcBorders>
            <w:hideMark/>
          </w:tcPr>
          <w:p w14:paraId="59EBB4F5" w14:textId="77777777" w:rsidR="004238B4" w:rsidRPr="00184514" w:rsidRDefault="004238B4" w:rsidP="009245C8">
            <w:pPr>
              <w:spacing w:after="0" w:line="240" w:lineRule="auto"/>
              <w:rPr>
                <w:rFonts w:ascii="Times New Roman" w:eastAsia="Times New Roman" w:hAnsi="Times New Roman" w:cs="Times New Roman"/>
                <w:iCs/>
                <w:sz w:val="24"/>
                <w:szCs w:val="24"/>
                <w:lang w:eastAsia="lv-LV"/>
              </w:rPr>
            </w:pPr>
            <w:r w:rsidRPr="00184514">
              <w:rPr>
                <w:rFonts w:ascii="Times New Roman" w:eastAsia="Times New Roman" w:hAnsi="Times New Roman" w:cs="Times New Roman"/>
                <w:iCs/>
                <w:sz w:val="24"/>
                <w:szCs w:val="24"/>
                <w:lang w:eastAsia="lv-LV"/>
              </w:rPr>
              <w:t>Cita informācija</w:t>
            </w:r>
          </w:p>
        </w:tc>
        <w:tc>
          <w:tcPr>
            <w:tcW w:w="3577" w:type="pct"/>
            <w:gridSpan w:val="3"/>
            <w:tcBorders>
              <w:top w:val="outset" w:sz="6" w:space="0" w:color="auto"/>
              <w:left w:val="outset" w:sz="6" w:space="0" w:color="auto"/>
              <w:bottom w:val="outset" w:sz="6" w:space="0" w:color="auto"/>
              <w:right w:val="outset" w:sz="6" w:space="0" w:color="auto"/>
            </w:tcBorders>
            <w:hideMark/>
          </w:tcPr>
          <w:p w14:paraId="428A1164" w14:textId="77777777" w:rsidR="004238B4" w:rsidRPr="00184514" w:rsidRDefault="004238B4" w:rsidP="009245C8">
            <w:pPr>
              <w:spacing w:after="0" w:line="240" w:lineRule="auto"/>
              <w:rPr>
                <w:rFonts w:ascii="Times New Roman" w:eastAsia="Times New Roman" w:hAnsi="Times New Roman" w:cs="Times New Roman"/>
                <w:iCs/>
                <w:sz w:val="24"/>
                <w:szCs w:val="24"/>
                <w:lang w:eastAsia="lv-LV"/>
              </w:rPr>
            </w:pPr>
            <w:r w:rsidRPr="00184514">
              <w:rPr>
                <w:rFonts w:ascii="Times New Roman" w:eastAsia="Times New Roman" w:hAnsi="Times New Roman" w:cs="Times New Roman"/>
                <w:sz w:val="24"/>
                <w:szCs w:val="24"/>
                <w:lang w:eastAsia="lv-LV"/>
              </w:rPr>
              <w:t>Nav</w:t>
            </w:r>
          </w:p>
        </w:tc>
      </w:tr>
      <w:tr w:rsidR="004238B4" w:rsidRPr="00184514" w14:paraId="40C32113" w14:textId="77777777" w:rsidTr="00BE5311">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71DCDACF" w14:textId="77777777" w:rsidR="004238B4" w:rsidRPr="00184514" w:rsidRDefault="004238B4" w:rsidP="009245C8">
            <w:pPr>
              <w:spacing w:after="0" w:line="240" w:lineRule="auto"/>
              <w:rPr>
                <w:rFonts w:ascii="Times New Roman" w:eastAsia="Times New Roman" w:hAnsi="Times New Roman" w:cs="Times New Roman"/>
                <w:b/>
                <w:bCs/>
                <w:iCs/>
                <w:sz w:val="24"/>
                <w:szCs w:val="24"/>
                <w:lang w:val="sv-SE" w:eastAsia="lv-LV"/>
              </w:rPr>
            </w:pPr>
            <w:r w:rsidRPr="00C31C8B">
              <w:rPr>
                <w:rFonts w:ascii="Times New Roman" w:eastAsia="Times New Roman" w:hAnsi="Times New Roman" w:cs="Times New Roman"/>
                <w:iCs/>
                <w:color w:val="414142"/>
                <w:sz w:val="24"/>
                <w:szCs w:val="24"/>
                <w:lang w:eastAsia="lv-LV"/>
              </w:rPr>
              <w:t xml:space="preserve">  </w:t>
            </w:r>
            <w:r w:rsidRPr="00184514">
              <w:rPr>
                <w:rFonts w:ascii="Times New Roman" w:eastAsia="Times New Roman" w:hAnsi="Times New Roman" w:cs="Times New Roman"/>
                <w:b/>
                <w:bCs/>
                <w:iCs/>
                <w:sz w:val="24"/>
                <w:szCs w:val="24"/>
                <w:lang w:val="sv-SE" w:eastAsia="lv-LV"/>
              </w:rPr>
              <w:t>1. tabula</w:t>
            </w:r>
            <w:r w:rsidRPr="00184514">
              <w:rPr>
                <w:rFonts w:ascii="Times New Roman" w:eastAsia="Times New Roman" w:hAnsi="Times New Roman" w:cs="Times New Roman"/>
                <w:b/>
                <w:bCs/>
                <w:iCs/>
                <w:sz w:val="24"/>
                <w:szCs w:val="24"/>
                <w:lang w:val="sv-SE" w:eastAsia="lv-LV"/>
              </w:rPr>
              <w:br/>
              <w:t>Tiesību akta projekta atbilstība ES tiesību aktiem</w:t>
            </w:r>
          </w:p>
        </w:tc>
      </w:tr>
      <w:tr w:rsidR="004238B4" w:rsidRPr="00184514" w14:paraId="1F709708" w14:textId="77777777" w:rsidTr="003D7742">
        <w:trPr>
          <w:tblCellSpacing w:w="15" w:type="dxa"/>
        </w:trPr>
        <w:tc>
          <w:tcPr>
            <w:tcW w:w="1041" w:type="pct"/>
            <w:gridSpan w:val="2"/>
            <w:tcBorders>
              <w:top w:val="outset" w:sz="6" w:space="0" w:color="auto"/>
              <w:left w:val="outset" w:sz="6" w:space="0" w:color="auto"/>
              <w:bottom w:val="outset" w:sz="6" w:space="0" w:color="auto"/>
              <w:right w:val="outset" w:sz="6" w:space="0" w:color="auto"/>
            </w:tcBorders>
            <w:hideMark/>
          </w:tcPr>
          <w:p w14:paraId="18D8A2B5" w14:textId="77777777" w:rsidR="004238B4" w:rsidRPr="00184514" w:rsidRDefault="004238B4" w:rsidP="009245C8">
            <w:pPr>
              <w:spacing w:after="0" w:line="240" w:lineRule="auto"/>
              <w:rPr>
                <w:rFonts w:ascii="Times New Roman" w:eastAsia="Times New Roman" w:hAnsi="Times New Roman" w:cs="Times New Roman"/>
                <w:iCs/>
                <w:sz w:val="24"/>
                <w:szCs w:val="24"/>
                <w:lang w:val="de-DE" w:eastAsia="lv-LV"/>
              </w:rPr>
            </w:pPr>
            <w:r w:rsidRPr="00184514">
              <w:rPr>
                <w:rFonts w:ascii="Times New Roman" w:eastAsia="Times New Roman" w:hAnsi="Times New Roman" w:cs="Times New Roman"/>
                <w:iCs/>
                <w:sz w:val="24"/>
                <w:szCs w:val="24"/>
                <w:lang w:val="de-DE" w:eastAsia="lv-LV"/>
              </w:rPr>
              <w:t>Attiecīgā ES tiesību akta datums, numurs un nosaukums</w:t>
            </w:r>
          </w:p>
        </w:tc>
        <w:tc>
          <w:tcPr>
            <w:tcW w:w="3910" w:type="pct"/>
            <w:gridSpan w:val="4"/>
            <w:tcBorders>
              <w:top w:val="outset" w:sz="6" w:space="0" w:color="auto"/>
              <w:left w:val="outset" w:sz="6" w:space="0" w:color="auto"/>
              <w:bottom w:val="outset" w:sz="6" w:space="0" w:color="auto"/>
              <w:right w:val="outset" w:sz="6" w:space="0" w:color="auto"/>
            </w:tcBorders>
            <w:hideMark/>
          </w:tcPr>
          <w:p w14:paraId="48978380" w14:textId="08D6F4E5" w:rsidR="00097A04" w:rsidRDefault="00097A04" w:rsidP="00097A04">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B71095">
              <w:rPr>
                <w:rFonts w:ascii="Times New Roman" w:eastAsia="Times New Roman" w:hAnsi="Times New Roman" w:cs="Times New Roman"/>
                <w:iCs/>
                <w:sz w:val="24"/>
                <w:szCs w:val="24"/>
                <w:lang w:eastAsia="lv-LV"/>
              </w:rPr>
              <w:t xml:space="preserve"> Komisijas regula Nr.</w:t>
            </w:r>
            <w:r w:rsidRPr="00B71095">
              <w:rPr>
                <w:rFonts w:ascii="Times New Roman" w:hAnsi="Times New Roman" w:cs="Times New Roman"/>
                <w:sz w:val="24"/>
                <w:szCs w:val="24"/>
              </w:rPr>
              <w:t xml:space="preserve"> 717/2014</w:t>
            </w:r>
            <w:r>
              <w:rPr>
                <w:rFonts w:ascii="Times New Roman" w:hAnsi="Times New Roman" w:cs="Times New Roman"/>
                <w:sz w:val="24"/>
                <w:szCs w:val="24"/>
              </w:rPr>
              <w:t>;</w:t>
            </w:r>
          </w:p>
          <w:p w14:paraId="779CA9E7" w14:textId="227AB3CA" w:rsidR="00097A04" w:rsidRDefault="00097A04" w:rsidP="00097A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80686B">
              <w:rPr>
                <w:rFonts w:ascii="Times New Roman" w:eastAsia="PMingLiU" w:hAnsi="Times New Roman" w:cs="Times New Roman"/>
                <w:sz w:val="24"/>
                <w:szCs w:val="24"/>
                <w:lang w:eastAsia="lv-LV"/>
              </w:rPr>
              <w:t>Komisijas regula Nr.794/2004</w:t>
            </w:r>
            <w:r>
              <w:rPr>
                <w:rFonts w:ascii="Times New Roman" w:eastAsia="PMingLiU" w:hAnsi="Times New Roman" w:cs="Times New Roman"/>
                <w:sz w:val="24"/>
                <w:szCs w:val="24"/>
                <w:lang w:eastAsia="lv-LV"/>
              </w:rPr>
              <w:t>;</w:t>
            </w:r>
          </w:p>
          <w:p w14:paraId="502EEC0B" w14:textId="136D2630" w:rsidR="00097A04" w:rsidRDefault="00097A04" w:rsidP="00097A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B71095">
              <w:rPr>
                <w:rFonts w:ascii="Times New Roman" w:eastAsia="Times New Roman" w:hAnsi="Times New Roman" w:cs="Times New Roman"/>
                <w:iCs/>
                <w:sz w:val="24"/>
                <w:szCs w:val="24"/>
                <w:lang w:eastAsia="lv-LV"/>
              </w:rPr>
              <w:t>Komisijas regula Nr.</w:t>
            </w:r>
            <w:r w:rsidRPr="00B71095">
              <w:rPr>
                <w:rFonts w:ascii="Times New Roman" w:hAnsi="Times New Roman" w:cs="Times New Roman"/>
                <w:sz w:val="24"/>
                <w:szCs w:val="24"/>
              </w:rPr>
              <w:t xml:space="preserve"> 1407/2013</w:t>
            </w:r>
            <w:r>
              <w:rPr>
                <w:rFonts w:ascii="Times New Roman" w:hAnsi="Times New Roman" w:cs="Times New Roman"/>
                <w:sz w:val="24"/>
                <w:szCs w:val="24"/>
              </w:rPr>
              <w:t>;</w:t>
            </w:r>
          </w:p>
          <w:p w14:paraId="329BD614" w14:textId="217D02E4" w:rsidR="004238B4" w:rsidRPr="00097A04" w:rsidRDefault="00097A04" w:rsidP="009245C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4) </w:t>
            </w:r>
            <w:r w:rsidRPr="002F517E">
              <w:rPr>
                <w:rFonts w:ascii="Times New Roman" w:eastAsia="Times New Roman" w:hAnsi="Times New Roman" w:cs="Times New Roman"/>
                <w:sz w:val="24"/>
                <w:szCs w:val="24"/>
                <w:lang w:eastAsia="lv-LV"/>
              </w:rPr>
              <w:t xml:space="preserve">Komisijas regula </w:t>
            </w:r>
            <w:r w:rsidRPr="00070417">
              <w:rPr>
                <w:rFonts w:ascii="Times New Roman" w:hAnsi="Times New Roman" w:cs="Times New Roman"/>
                <w:sz w:val="24"/>
                <w:szCs w:val="24"/>
              </w:rPr>
              <w:t>Nr. 1408/2013</w:t>
            </w:r>
            <w:r>
              <w:rPr>
                <w:rFonts w:ascii="Times New Roman" w:hAnsi="Times New Roman" w:cs="Times New Roman"/>
                <w:sz w:val="24"/>
                <w:szCs w:val="24"/>
              </w:rPr>
              <w:t>.</w:t>
            </w:r>
          </w:p>
        </w:tc>
      </w:tr>
      <w:tr w:rsidR="004238B4" w:rsidRPr="00184514" w14:paraId="6E8649F6" w14:textId="77777777" w:rsidTr="003D7742">
        <w:trPr>
          <w:tblCellSpacing w:w="15" w:type="dxa"/>
        </w:trPr>
        <w:tc>
          <w:tcPr>
            <w:tcW w:w="1041" w:type="pct"/>
            <w:gridSpan w:val="2"/>
            <w:tcBorders>
              <w:top w:val="outset" w:sz="6" w:space="0" w:color="auto"/>
              <w:left w:val="outset" w:sz="6" w:space="0" w:color="auto"/>
              <w:bottom w:val="outset" w:sz="6" w:space="0" w:color="auto"/>
              <w:right w:val="outset" w:sz="6" w:space="0" w:color="auto"/>
            </w:tcBorders>
            <w:vAlign w:val="center"/>
            <w:hideMark/>
          </w:tcPr>
          <w:p w14:paraId="3D5ED89C" w14:textId="77777777" w:rsidR="004238B4" w:rsidRPr="00184514" w:rsidRDefault="004238B4" w:rsidP="009245C8">
            <w:pPr>
              <w:spacing w:after="0" w:line="240" w:lineRule="auto"/>
              <w:rPr>
                <w:rFonts w:ascii="Times New Roman" w:eastAsia="Times New Roman" w:hAnsi="Times New Roman" w:cs="Times New Roman"/>
                <w:iCs/>
                <w:sz w:val="24"/>
                <w:szCs w:val="24"/>
                <w:lang w:val="en-US" w:eastAsia="lv-LV"/>
              </w:rPr>
            </w:pPr>
            <w:r w:rsidRPr="00184514">
              <w:rPr>
                <w:rFonts w:ascii="Times New Roman" w:eastAsia="Times New Roman" w:hAnsi="Times New Roman" w:cs="Times New Roman"/>
                <w:iCs/>
                <w:sz w:val="24"/>
                <w:szCs w:val="24"/>
                <w:lang w:val="en-US" w:eastAsia="lv-LV"/>
              </w:rPr>
              <w:t>A</w:t>
            </w:r>
          </w:p>
        </w:tc>
        <w:tc>
          <w:tcPr>
            <w:tcW w:w="1124" w:type="pct"/>
            <w:gridSpan w:val="2"/>
            <w:tcBorders>
              <w:top w:val="outset" w:sz="6" w:space="0" w:color="auto"/>
              <w:left w:val="outset" w:sz="6" w:space="0" w:color="auto"/>
              <w:bottom w:val="outset" w:sz="6" w:space="0" w:color="auto"/>
              <w:right w:val="outset" w:sz="6" w:space="0" w:color="auto"/>
            </w:tcBorders>
            <w:vAlign w:val="center"/>
            <w:hideMark/>
          </w:tcPr>
          <w:p w14:paraId="7AA8B62E" w14:textId="77777777" w:rsidR="004238B4" w:rsidRPr="00184514" w:rsidRDefault="004238B4" w:rsidP="009245C8">
            <w:pPr>
              <w:spacing w:after="0" w:line="240" w:lineRule="auto"/>
              <w:rPr>
                <w:rFonts w:ascii="Times New Roman" w:eastAsia="Times New Roman" w:hAnsi="Times New Roman" w:cs="Times New Roman"/>
                <w:iCs/>
                <w:sz w:val="24"/>
                <w:szCs w:val="24"/>
                <w:lang w:val="en-US" w:eastAsia="lv-LV"/>
              </w:rPr>
            </w:pPr>
            <w:r w:rsidRPr="00184514">
              <w:rPr>
                <w:rFonts w:ascii="Times New Roman" w:eastAsia="Times New Roman" w:hAnsi="Times New Roman" w:cs="Times New Roman"/>
                <w:iCs/>
                <w:sz w:val="24"/>
                <w:szCs w:val="24"/>
                <w:lang w:val="en-US" w:eastAsia="lv-LV"/>
              </w:rPr>
              <w:t>B</w:t>
            </w:r>
          </w:p>
        </w:tc>
        <w:tc>
          <w:tcPr>
            <w:tcW w:w="1159" w:type="pct"/>
            <w:tcBorders>
              <w:top w:val="outset" w:sz="6" w:space="0" w:color="auto"/>
              <w:left w:val="outset" w:sz="6" w:space="0" w:color="auto"/>
              <w:bottom w:val="outset" w:sz="6" w:space="0" w:color="auto"/>
              <w:right w:val="outset" w:sz="6" w:space="0" w:color="auto"/>
            </w:tcBorders>
            <w:vAlign w:val="center"/>
            <w:hideMark/>
          </w:tcPr>
          <w:p w14:paraId="3561F6ED" w14:textId="77777777" w:rsidR="004238B4" w:rsidRPr="00184514" w:rsidRDefault="004238B4" w:rsidP="009245C8">
            <w:pPr>
              <w:spacing w:after="0" w:line="240" w:lineRule="auto"/>
              <w:rPr>
                <w:rFonts w:ascii="Times New Roman" w:eastAsia="Times New Roman" w:hAnsi="Times New Roman" w:cs="Times New Roman"/>
                <w:iCs/>
                <w:sz w:val="24"/>
                <w:szCs w:val="24"/>
                <w:lang w:val="en-US" w:eastAsia="lv-LV"/>
              </w:rPr>
            </w:pPr>
            <w:r w:rsidRPr="00184514">
              <w:rPr>
                <w:rFonts w:ascii="Times New Roman" w:eastAsia="Times New Roman" w:hAnsi="Times New Roman" w:cs="Times New Roman"/>
                <w:iCs/>
                <w:sz w:val="24"/>
                <w:szCs w:val="24"/>
                <w:lang w:val="en-US" w:eastAsia="lv-LV"/>
              </w:rPr>
              <w:t>C</w:t>
            </w:r>
          </w:p>
        </w:tc>
        <w:tc>
          <w:tcPr>
            <w:tcW w:w="1593" w:type="pct"/>
            <w:tcBorders>
              <w:top w:val="outset" w:sz="6" w:space="0" w:color="auto"/>
              <w:left w:val="outset" w:sz="6" w:space="0" w:color="auto"/>
              <w:bottom w:val="outset" w:sz="6" w:space="0" w:color="auto"/>
              <w:right w:val="outset" w:sz="6" w:space="0" w:color="auto"/>
            </w:tcBorders>
            <w:vAlign w:val="center"/>
            <w:hideMark/>
          </w:tcPr>
          <w:p w14:paraId="0A4AB173" w14:textId="77777777" w:rsidR="004238B4" w:rsidRPr="00184514" w:rsidRDefault="004238B4" w:rsidP="009245C8">
            <w:pPr>
              <w:spacing w:after="0" w:line="240" w:lineRule="auto"/>
              <w:rPr>
                <w:rFonts w:ascii="Times New Roman" w:eastAsia="Times New Roman" w:hAnsi="Times New Roman" w:cs="Times New Roman"/>
                <w:iCs/>
                <w:sz w:val="24"/>
                <w:szCs w:val="24"/>
                <w:lang w:val="en-US" w:eastAsia="lv-LV"/>
              </w:rPr>
            </w:pPr>
            <w:r w:rsidRPr="00184514">
              <w:rPr>
                <w:rFonts w:ascii="Times New Roman" w:eastAsia="Times New Roman" w:hAnsi="Times New Roman" w:cs="Times New Roman"/>
                <w:iCs/>
                <w:sz w:val="24"/>
                <w:szCs w:val="24"/>
                <w:lang w:val="en-US" w:eastAsia="lv-LV"/>
              </w:rPr>
              <w:t>D</w:t>
            </w:r>
          </w:p>
        </w:tc>
      </w:tr>
      <w:tr w:rsidR="004238B4" w:rsidRPr="00184514" w14:paraId="6A57DB7C" w14:textId="77777777" w:rsidTr="003D7742">
        <w:trPr>
          <w:tblCellSpacing w:w="15" w:type="dxa"/>
        </w:trPr>
        <w:tc>
          <w:tcPr>
            <w:tcW w:w="1041" w:type="pct"/>
            <w:gridSpan w:val="2"/>
            <w:tcBorders>
              <w:top w:val="outset" w:sz="6" w:space="0" w:color="auto"/>
              <w:left w:val="outset" w:sz="6" w:space="0" w:color="auto"/>
              <w:bottom w:val="outset" w:sz="6" w:space="0" w:color="auto"/>
              <w:right w:val="outset" w:sz="6" w:space="0" w:color="auto"/>
            </w:tcBorders>
            <w:hideMark/>
          </w:tcPr>
          <w:p w14:paraId="30D0639F" w14:textId="77777777" w:rsidR="004238B4" w:rsidRPr="00184514" w:rsidRDefault="004238B4" w:rsidP="009245C8">
            <w:pPr>
              <w:spacing w:after="0" w:line="240" w:lineRule="auto"/>
              <w:rPr>
                <w:rFonts w:ascii="Times New Roman" w:eastAsia="Times New Roman" w:hAnsi="Times New Roman" w:cs="Times New Roman"/>
                <w:iCs/>
                <w:sz w:val="24"/>
                <w:szCs w:val="24"/>
                <w:lang w:eastAsia="lv-LV"/>
              </w:rPr>
            </w:pPr>
            <w:r w:rsidRPr="00184514">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1124" w:type="pct"/>
            <w:gridSpan w:val="2"/>
            <w:tcBorders>
              <w:top w:val="outset" w:sz="6" w:space="0" w:color="auto"/>
              <w:left w:val="outset" w:sz="6" w:space="0" w:color="auto"/>
              <w:bottom w:val="outset" w:sz="6" w:space="0" w:color="auto"/>
              <w:right w:val="outset" w:sz="6" w:space="0" w:color="auto"/>
            </w:tcBorders>
            <w:hideMark/>
          </w:tcPr>
          <w:p w14:paraId="458A8AFA" w14:textId="77777777" w:rsidR="004238B4" w:rsidRPr="00184514" w:rsidRDefault="004238B4" w:rsidP="009245C8">
            <w:pPr>
              <w:spacing w:after="0" w:line="240" w:lineRule="auto"/>
              <w:rPr>
                <w:rFonts w:ascii="Times New Roman" w:eastAsia="Times New Roman" w:hAnsi="Times New Roman" w:cs="Times New Roman"/>
                <w:iCs/>
                <w:sz w:val="24"/>
                <w:szCs w:val="24"/>
                <w:lang w:eastAsia="lv-LV"/>
              </w:rPr>
            </w:pPr>
            <w:r w:rsidRPr="00EE18E4">
              <w:rPr>
                <w:rFonts w:ascii="Times New Roman" w:eastAsia="Times New Roman" w:hAnsi="Times New Roman" w:cs="Times New Roman"/>
                <w:sz w:val="24"/>
                <w:szCs w:val="24"/>
                <w:lang w:eastAsia="lv-LV"/>
              </w:rPr>
              <w:t>Projekta vienība, kas pārņem vai ievieš katru šīs tabulas A ailē minēto ES tiesību akta vienību, vai tiesību akts, kur attiecīgā ES tiesību akta vienība pārņemta vai ieviesta</w:t>
            </w:r>
          </w:p>
        </w:tc>
        <w:tc>
          <w:tcPr>
            <w:tcW w:w="1159" w:type="pct"/>
            <w:tcBorders>
              <w:top w:val="outset" w:sz="6" w:space="0" w:color="auto"/>
              <w:left w:val="outset" w:sz="6" w:space="0" w:color="auto"/>
              <w:bottom w:val="outset" w:sz="6" w:space="0" w:color="auto"/>
              <w:right w:val="outset" w:sz="6" w:space="0" w:color="auto"/>
            </w:tcBorders>
            <w:hideMark/>
          </w:tcPr>
          <w:p w14:paraId="6F0265D8" w14:textId="77777777" w:rsidR="004238B4" w:rsidRPr="00EE18E4" w:rsidRDefault="004238B4" w:rsidP="009245C8">
            <w:pPr>
              <w:spacing w:after="0" w:line="240" w:lineRule="auto"/>
              <w:rPr>
                <w:rFonts w:ascii="Times New Roman" w:eastAsia="Times New Roman" w:hAnsi="Times New Roman" w:cs="Times New Roman"/>
                <w:sz w:val="24"/>
                <w:szCs w:val="24"/>
                <w:lang w:eastAsia="lv-LV"/>
              </w:rPr>
            </w:pPr>
            <w:r w:rsidRPr="00EE18E4">
              <w:rPr>
                <w:rFonts w:ascii="Times New Roman" w:eastAsia="Times New Roman" w:hAnsi="Times New Roman" w:cs="Times New Roman"/>
                <w:sz w:val="24"/>
                <w:szCs w:val="24"/>
                <w:lang w:eastAsia="lv-LV"/>
              </w:rPr>
              <w:t>Informācija par to, vai šīs tabulas A ailē minētās ES tiesību akta vienības tiek pārņemtas vai ieviestas pilnībā vai daļēji.</w:t>
            </w:r>
          </w:p>
          <w:p w14:paraId="4A0A052E" w14:textId="77777777" w:rsidR="004238B4" w:rsidRPr="00EE18E4" w:rsidRDefault="004238B4" w:rsidP="009245C8">
            <w:pPr>
              <w:spacing w:before="100" w:beforeAutospacing="1" w:after="100" w:afterAutospacing="1" w:line="293" w:lineRule="atLeast"/>
              <w:rPr>
                <w:rFonts w:ascii="Times New Roman" w:eastAsia="Times New Roman" w:hAnsi="Times New Roman" w:cs="Times New Roman"/>
                <w:sz w:val="24"/>
                <w:szCs w:val="24"/>
                <w:lang w:eastAsia="lv-LV"/>
              </w:rPr>
            </w:pPr>
            <w:r w:rsidRPr="00EE18E4">
              <w:rPr>
                <w:rFonts w:ascii="Times New Roman" w:eastAsia="Times New Roman" w:hAnsi="Times New Roman" w:cs="Times New Roman"/>
                <w:sz w:val="24"/>
                <w:szCs w:val="24"/>
                <w:lang w:eastAsia="lv-LV"/>
              </w:rPr>
              <w:t>Ja attiecīgā ES tiesību akta vienība tiek pārņemta vai ieviesta daļēji, sniedz attiecīgu skaidrojumu, kā arī precīzi norāda, kad un kādā veidā ES tiesību akta vienība tiks pārņemta vai ieviesta pilnībā.</w:t>
            </w:r>
          </w:p>
          <w:p w14:paraId="7D759D55" w14:textId="77777777" w:rsidR="004238B4" w:rsidRPr="00184514" w:rsidRDefault="004238B4" w:rsidP="009245C8">
            <w:pPr>
              <w:spacing w:after="0" w:line="240" w:lineRule="auto"/>
              <w:rPr>
                <w:rFonts w:ascii="Times New Roman" w:eastAsia="Times New Roman" w:hAnsi="Times New Roman" w:cs="Times New Roman"/>
                <w:iCs/>
                <w:sz w:val="24"/>
                <w:szCs w:val="24"/>
                <w:lang w:eastAsia="lv-LV"/>
              </w:rPr>
            </w:pPr>
            <w:r w:rsidRPr="00EE18E4">
              <w:rPr>
                <w:rFonts w:ascii="Times New Roman" w:eastAsia="Times New Roman" w:hAnsi="Times New Roman" w:cs="Times New Roman"/>
                <w:sz w:val="24"/>
                <w:szCs w:val="24"/>
                <w:lang w:eastAsia="lv-LV"/>
              </w:rPr>
              <w:t>Norāda institūciju, kas ir atbildīga par šo saistību izpildi pilnībā</w:t>
            </w:r>
          </w:p>
        </w:tc>
        <w:tc>
          <w:tcPr>
            <w:tcW w:w="1593" w:type="pct"/>
            <w:tcBorders>
              <w:top w:val="outset" w:sz="6" w:space="0" w:color="auto"/>
              <w:left w:val="outset" w:sz="6" w:space="0" w:color="auto"/>
              <w:bottom w:val="outset" w:sz="6" w:space="0" w:color="auto"/>
              <w:right w:val="outset" w:sz="6" w:space="0" w:color="auto"/>
            </w:tcBorders>
            <w:hideMark/>
          </w:tcPr>
          <w:p w14:paraId="2421CE1A" w14:textId="77777777" w:rsidR="004238B4" w:rsidRPr="00EE18E4" w:rsidRDefault="004238B4" w:rsidP="009245C8">
            <w:pPr>
              <w:spacing w:after="0" w:line="240" w:lineRule="auto"/>
              <w:rPr>
                <w:rFonts w:ascii="Times New Roman" w:eastAsia="Times New Roman" w:hAnsi="Times New Roman" w:cs="Times New Roman"/>
                <w:sz w:val="24"/>
                <w:szCs w:val="24"/>
                <w:lang w:eastAsia="lv-LV"/>
              </w:rPr>
            </w:pPr>
            <w:r w:rsidRPr="00EE18E4">
              <w:rPr>
                <w:rFonts w:ascii="Times New Roman" w:eastAsia="Times New Roman" w:hAnsi="Times New Roman" w:cs="Times New Roman"/>
                <w:sz w:val="24"/>
                <w:szCs w:val="24"/>
                <w:lang w:eastAsia="lv-LV"/>
              </w:rPr>
              <w:t>Informācija par to, vai šīs tabulas B ailē minētās projekta vienības paredz stingrākas prasības nekā šīs tabulas A ailē minētās ES tiesību akta vienības.</w:t>
            </w:r>
          </w:p>
          <w:p w14:paraId="3FEC779D" w14:textId="77777777" w:rsidR="004238B4" w:rsidRPr="00EE18E4" w:rsidRDefault="004238B4" w:rsidP="009245C8">
            <w:pPr>
              <w:spacing w:after="0" w:line="240" w:lineRule="auto"/>
              <w:rPr>
                <w:rFonts w:ascii="Times New Roman" w:eastAsia="Times New Roman" w:hAnsi="Times New Roman" w:cs="Times New Roman"/>
                <w:sz w:val="24"/>
                <w:szCs w:val="24"/>
                <w:lang w:eastAsia="lv-LV"/>
              </w:rPr>
            </w:pPr>
            <w:r w:rsidRPr="00EE18E4">
              <w:rPr>
                <w:rFonts w:ascii="Times New Roman" w:eastAsia="Times New Roman" w:hAnsi="Times New Roman" w:cs="Times New Roman"/>
                <w:sz w:val="24"/>
                <w:szCs w:val="24"/>
                <w:lang w:eastAsia="lv-LV"/>
              </w:rPr>
              <w:t>Ja projekts satur stingrākas prasības nekā attiecīgais ES tiesību akts, norāda pamatojumu un samērīgumu.</w:t>
            </w:r>
          </w:p>
          <w:p w14:paraId="6DB59667" w14:textId="3B7D5B46" w:rsidR="004238B4" w:rsidRPr="00184514" w:rsidRDefault="004238B4" w:rsidP="009245C8">
            <w:pPr>
              <w:spacing w:after="0" w:line="240" w:lineRule="auto"/>
              <w:rPr>
                <w:rFonts w:ascii="Times New Roman" w:eastAsia="Times New Roman" w:hAnsi="Times New Roman" w:cs="Times New Roman"/>
                <w:iCs/>
                <w:sz w:val="24"/>
                <w:szCs w:val="24"/>
                <w:lang w:eastAsia="lv-LV"/>
              </w:rPr>
            </w:pPr>
            <w:r w:rsidRPr="00EE18E4">
              <w:rPr>
                <w:rFonts w:ascii="Times New Roman" w:eastAsia="Times New Roman" w:hAnsi="Times New Roman" w:cs="Times New Roman"/>
                <w:sz w:val="24"/>
                <w:szCs w:val="24"/>
                <w:lang w:eastAsia="lv-LV"/>
              </w:rPr>
              <w:t>Norāda iespējamās alternatīvas (</w:t>
            </w:r>
            <w:r w:rsidR="00225F69">
              <w:rPr>
                <w:rFonts w:ascii="Times New Roman" w:eastAsia="Times New Roman" w:hAnsi="Times New Roman" w:cs="Times New Roman"/>
                <w:sz w:val="24"/>
                <w:szCs w:val="24"/>
                <w:lang w:eastAsia="lv-LV"/>
              </w:rPr>
              <w:t>tai skaitā</w:t>
            </w:r>
            <w:r w:rsidRPr="00EE18E4">
              <w:rPr>
                <w:rFonts w:ascii="Times New Roman" w:eastAsia="Times New Roman" w:hAnsi="Times New Roman" w:cs="Times New Roman"/>
                <w:sz w:val="24"/>
                <w:szCs w:val="24"/>
                <w:lang w:eastAsia="lv-LV"/>
              </w:rPr>
              <w:t xml:space="preserve"> alternatīvas, kas neparedz tiesiskā regulējuma izstrādi) – kādos gadījumos būtu iespējams izvairīties no stingrāku prasību noteikšanas, nekā paredzēts attiecīgajos ES tiesību aktos</w:t>
            </w:r>
          </w:p>
        </w:tc>
      </w:tr>
      <w:tr w:rsidR="00097A04" w:rsidRPr="00184514" w14:paraId="5A4B4D37" w14:textId="77777777" w:rsidTr="003D7742">
        <w:trPr>
          <w:tblCellSpacing w:w="15" w:type="dxa"/>
        </w:trPr>
        <w:tc>
          <w:tcPr>
            <w:tcW w:w="1041" w:type="pct"/>
            <w:gridSpan w:val="2"/>
            <w:tcBorders>
              <w:top w:val="outset" w:sz="6" w:space="0" w:color="auto"/>
              <w:left w:val="outset" w:sz="6" w:space="0" w:color="auto"/>
              <w:bottom w:val="outset" w:sz="6" w:space="0" w:color="auto"/>
              <w:right w:val="outset" w:sz="6" w:space="0" w:color="auto"/>
            </w:tcBorders>
          </w:tcPr>
          <w:p w14:paraId="478C1DCE" w14:textId="448727FE" w:rsidR="00097A04" w:rsidRPr="00296F6F" w:rsidRDefault="00097A04" w:rsidP="00097A04">
            <w:pPr>
              <w:spacing w:after="0" w:line="240" w:lineRule="auto"/>
              <w:rPr>
                <w:rFonts w:ascii="Times New Roman" w:eastAsia="Times New Roman" w:hAnsi="Times New Roman" w:cs="Times New Roman"/>
                <w:iCs/>
                <w:sz w:val="24"/>
                <w:szCs w:val="24"/>
                <w:lang w:eastAsia="lv-LV"/>
              </w:rPr>
            </w:pPr>
            <w:r w:rsidRPr="00594CA4">
              <w:rPr>
                <w:rFonts w:ascii="Times New Roman" w:eastAsia="Times New Roman" w:hAnsi="Times New Roman" w:cs="Times New Roman"/>
                <w:iCs/>
                <w:sz w:val="24"/>
                <w:szCs w:val="24"/>
                <w:lang w:eastAsia="lv-LV"/>
              </w:rPr>
              <w:lastRenderedPageBreak/>
              <w:t>Komisijas regula</w:t>
            </w:r>
            <w:r>
              <w:rPr>
                <w:rFonts w:ascii="Times New Roman" w:eastAsia="Times New Roman" w:hAnsi="Times New Roman" w:cs="Times New Roman"/>
                <w:iCs/>
                <w:sz w:val="24"/>
                <w:szCs w:val="24"/>
                <w:lang w:eastAsia="lv-LV"/>
              </w:rPr>
              <w:t xml:space="preserve">s </w:t>
            </w:r>
            <w:r w:rsidRPr="00594CA4">
              <w:rPr>
                <w:rFonts w:ascii="Times New Roman" w:eastAsia="Times New Roman" w:hAnsi="Times New Roman" w:cs="Times New Roman"/>
                <w:iCs/>
                <w:sz w:val="24"/>
                <w:szCs w:val="24"/>
                <w:lang w:eastAsia="lv-LV"/>
              </w:rPr>
              <w:t>Nr.</w:t>
            </w:r>
            <w:r w:rsidRPr="00070417">
              <w:rPr>
                <w:rFonts w:ascii="Times New Roman" w:hAnsi="Times New Roman" w:cs="Times New Roman"/>
                <w:sz w:val="24"/>
                <w:szCs w:val="24"/>
              </w:rPr>
              <w:t xml:space="preserve"> 1408/2013</w:t>
            </w:r>
            <w:r>
              <w:rPr>
                <w:rFonts w:ascii="Times New Roman" w:hAnsi="Times New Roman" w:cs="Times New Roman"/>
                <w:sz w:val="24"/>
                <w:szCs w:val="24"/>
              </w:rPr>
              <w:t xml:space="preserve"> </w:t>
            </w:r>
            <w:r w:rsidRPr="00070417">
              <w:rPr>
                <w:rFonts w:ascii="Times New Roman" w:hAnsi="Times New Roman" w:cs="Times New Roman"/>
                <w:sz w:val="24"/>
                <w:szCs w:val="24"/>
              </w:rPr>
              <w:t>3. panta 3.a punkt</w:t>
            </w:r>
            <w:r>
              <w:rPr>
                <w:rFonts w:ascii="Times New Roman" w:hAnsi="Times New Roman" w:cs="Times New Roman"/>
                <w:sz w:val="24"/>
                <w:szCs w:val="24"/>
              </w:rPr>
              <w:t>s</w:t>
            </w:r>
          </w:p>
        </w:tc>
        <w:tc>
          <w:tcPr>
            <w:tcW w:w="1124" w:type="pct"/>
            <w:gridSpan w:val="2"/>
            <w:tcBorders>
              <w:top w:val="outset" w:sz="6" w:space="0" w:color="auto"/>
              <w:left w:val="outset" w:sz="6" w:space="0" w:color="auto"/>
              <w:bottom w:val="outset" w:sz="6" w:space="0" w:color="auto"/>
              <w:right w:val="outset" w:sz="6" w:space="0" w:color="auto"/>
            </w:tcBorders>
          </w:tcPr>
          <w:p w14:paraId="6560480B" w14:textId="420556D2" w:rsidR="00097A04" w:rsidRPr="00296F6F" w:rsidRDefault="00285971" w:rsidP="00097A0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097A04" w:rsidRPr="00216C58">
              <w:rPr>
                <w:rFonts w:ascii="Times New Roman" w:eastAsia="Times New Roman" w:hAnsi="Times New Roman" w:cs="Times New Roman"/>
                <w:sz w:val="24"/>
                <w:szCs w:val="24"/>
                <w:lang w:eastAsia="lv-LV"/>
              </w:rPr>
              <w:t xml:space="preserve">oteikumu projekta </w:t>
            </w:r>
            <w:r w:rsidR="00327470">
              <w:rPr>
                <w:rFonts w:ascii="Times New Roman" w:eastAsia="Times New Roman" w:hAnsi="Times New Roman" w:cs="Times New Roman"/>
                <w:sz w:val="24"/>
                <w:szCs w:val="24"/>
                <w:lang w:eastAsia="lv-LV"/>
              </w:rPr>
              <w:t>17</w:t>
            </w:r>
            <w:r w:rsidR="00097A04" w:rsidRPr="00216C58">
              <w:rPr>
                <w:rFonts w:ascii="Times New Roman" w:eastAsia="Times New Roman" w:hAnsi="Times New Roman" w:cs="Times New Roman"/>
                <w:sz w:val="24"/>
                <w:szCs w:val="24"/>
                <w:lang w:eastAsia="lv-LV"/>
              </w:rPr>
              <w:t>.punkts.</w:t>
            </w:r>
          </w:p>
        </w:tc>
        <w:tc>
          <w:tcPr>
            <w:tcW w:w="1159" w:type="pct"/>
            <w:tcBorders>
              <w:top w:val="outset" w:sz="6" w:space="0" w:color="auto"/>
              <w:left w:val="outset" w:sz="6" w:space="0" w:color="auto"/>
              <w:bottom w:val="outset" w:sz="6" w:space="0" w:color="auto"/>
              <w:right w:val="outset" w:sz="6" w:space="0" w:color="auto"/>
            </w:tcBorders>
          </w:tcPr>
          <w:p w14:paraId="39B8B087" w14:textId="458CFCB6" w:rsidR="00097A04" w:rsidRPr="00296F6F" w:rsidRDefault="00097A04" w:rsidP="00097A04">
            <w:pPr>
              <w:spacing w:after="0" w:line="240" w:lineRule="auto"/>
              <w:rPr>
                <w:rFonts w:ascii="Times New Roman" w:eastAsia="Times New Roman" w:hAnsi="Times New Roman" w:cs="Times New Roman"/>
                <w:sz w:val="24"/>
                <w:szCs w:val="24"/>
                <w:lang w:eastAsia="lv-LV"/>
              </w:rPr>
            </w:pPr>
            <w:r w:rsidRPr="00256B64">
              <w:rPr>
                <w:rFonts w:ascii="Times New Roman" w:eastAsia="Times New Roman" w:hAnsi="Times New Roman" w:cs="Times New Roman"/>
                <w:sz w:val="24"/>
                <w:szCs w:val="24"/>
                <w:lang w:eastAsia="lv-LV"/>
              </w:rPr>
              <w:t>Ieviests pilnībā</w:t>
            </w:r>
            <w:r>
              <w:rPr>
                <w:rFonts w:ascii="Times New Roman" w:eastAsia="Times New Roman" w:hAnsi="Times New Roman" w:cs="Times New Roman"/>
                <w:sz w:val="24"/>
                <w:szCs w:val="24"/>
                <w:lang w:eastAsia="lv-LV"/>
              </w:rPr>
              <w:t>.</w:t>
            </w:r>
          </w:p>
        </w:tc>
        <w:tc>
          <w:tcPr>
            <w:tcW w:w="1593" w:type="pct"/>
            <w:tcBorders>
              <w:top w:val="outset" w:sz="6" w:space="0" w:color="auto"/>
              <w:left w:val="outset" w:sz="6" w:space="0" w:color="auto"/>
              <w:bottom w:val="outset" w:sz="6" w:space="0" w:color="auto"/>
              <w:right w:val="outset" w:sz="6" w:space="0" w:color="auto"/>
            </w:tcBorders>
          </w:tcPr>
          <w:p w14:paraId="7D58FF69" w14:textId="43DEA4AD" w:rsidR="00097A04" w:rsidRPr="00296F6F" w:rsidRDefault="0010274C" w:rsidP="00097A0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216C58">
              <w:rPr>
                <w:rFonts w:ascii="Times New Roman" w:eastAsia="Times New Roman" w:hAnsi="Times New Roman" w:cs="Times New Roman"/>
                <w:sz w:val="24"/>
                <w:szCs w:val="24"/>
                <w:lang w:eastAsia="lv-LV"/>
              </w:rPr>
              <w:t xml:space="preserve">oteikumu </w:t>
            </w:r>
            <w:r w:rsidR="00097A04" w:rsidRPr="00256B64">
              <w:rPr>
                <w:rFonts w:ascii="Times New Roman" w:eastAsia="Times New Roman" w:hAnsi="Times New Roman" w:cs="Times New Roman"/>
                <w:sz w:val="24"/>
                <w:szCs w:val="24"/>
                <w:lang w:eastAsia="lv-LV"/>
              </w:rPr>
              <w:t>projekts neparedz stingrākas prasības</w:t>
            </w:r>
            <w:r w:rsidR="00097A04">
              <w:rPr>
                <w:rFonts w:ascii="Times New Roman" w:eastAsia="Times New Roman" w:hAnsi="Times New Roman" w:cs="Times New Roman"/>
                <w:sz w:val="24"/>
                <w:szCs w:val="24"/>
                <w:lang w:eastAsia="lv-LV"/>
              </w:rPr>
              <w:t>.</w:t>
            </w:r>
          </w:p>
        </w:tc>
      </w:tr>
      <w:tr w:rsidR="00097A04" w:rsidRPr="00184514" w14:paraId="7D4BB130" w14:textId="77777777" w:rsidTr="003D7742">
        <w:trPr>
          <w:tblCellSpacing w:w="15" w:type="dxa"/>
        </w:trPr>
        <w:tc>
          <w:tcPr>
            <w:tcW w:w="1041" w:type="pct"/>
            <w:gridSpan w:val="2"/>
            <w:tcBorders>
              <w:top w:val="outset" w:sz="6" w:space="0" w:color="auto"/>
              <w:left w:val="outset" w:sz="6" w:space="0" w:color="auto"/>
              <w:bottom w:val="outset" w:sz="6" w:space="0" w:color="auto"/>
              <w:right w:val="outset" w:sz="6" w:space="0" w:color="auto"/>
            </w:tcBorders>
          </w:tcPr>
          <w:p w14:paraId="4BB8222B" w14:textId="72B41CF4" w:rsidR="00097A04" w:rsidRPr="00594CA4" w:rsidRDefault="00097A04" w:rsidP="00097A04">
            <w:pPr>
              <w:spacing w:after="0" w:line="240" w:lineRule="auto"/>
              <w:rPr>
                <w:rFonts w:ascii="Times New Roman" w:eastAsia="Times New Roman" w:hAnsi="Times New Roman" w:cs="Times New Roman"/>
                <w:iCs/>
                <w:sz w:val="24"/>
                <w:szCs w:val="24"/>
                <w:lang w:eastAsia="lv-LV"/>
              </w:rPr>
            </w:pPr>
            <w:r w:rsidRPr="00B71095">
              <w:rPr>
                <w:rFonts w:ascii="Times New Roman" w:eastAsia="Times New Roman" w:hAnsi="Times New Roman" w:cs="Times New Roman"/>
                <w:iCs/>
                <w:sz w:val="24"/>
                <w:szCs w:val="24"/>
                <w:lang w:eastAsia="lv-LV"/>
              </w:rPr>
              <w:t>Komisijas regula</w:t>
            </w:r>
            <w:r>
              <w:rPr>
                <w:rFonts w:ascii="Times New Roman" w:eastAsia="Times New Roman" w:hAnsi="Times New Roman" w:cs="Times New Roman"/>
                <w:iCs/>
                <w:sz w:val="24"/>
                <w:szCs w:val="24"/>
                <w:lang w:eastAsia="lv-LV"/>
              </w:rPr>
              <w:t>s</w:t>
            </w:r>
            <w:r w:rsidRPr="00B71095">
              <w:rPr>
                <w:rFonts w:ascii="Times New Roman" w:eastAsia="Times New Roman" w:hAnsi="Times New Roman" w:cs="Times New Roman"/>
                <w:iCs/>
                <w:sz w:val="24"/>
                <w:szCs w:val="24"/>
                <w:lang w:eastAsia="lv-LV"/>
              </w:rPr>
              <w:t xml:space="preserve"> Nr.</w:t>
            </w:r>
            <w:r w:rsidRPr="00B71095">
              <w:rPr>
                <w:rFonts w:ascii="Times New Roman" w:hAnsi="Times New Roman" w:cs="Times New Roman"/>
                <w:sz w:val="24"/>
                <w:szCs w:val="24"/>
              </w:rPr>
              <w:t xml:space="preserve"> 1407/2013 </w:t>
            </w:r>
            <w:r>
              <w:rPr>
                <w:rFonts w:ascii="Times New Roman" w:hAnsi="Times New Roman" w:cs="Times New Roman"/>
                <w:sz w:val="24"/>
                <w:szCs w:val="24"/>
              </w:rPr>
              <w:t>7. panta 4.punkts un 8.pants</w:t>
            </w:r>
          </w:p>
        </w:tc>
        <w:tc>
          <w:tcPr>
            <w:tcW w:w="1124" w:type="pct"/>
            <w:gridSpan w:val="2"/>
            <w:tcBorders>
              <w:top w:val="outset" w:sz="6" w:space="0" w:color="auto"/>
              <w:left w:val="outset" w:sz="6" w:space="0" w:color="auto"/>
              <w:bottom w:val="outset" w:sz="6" w:space="0" w:color="auto"/>
              <w:right w:val="outset" w:sz="6" w:space="0" w:color="auto"/>
            </w:tcBorders>
          </w:tcPr>
          <w:p w14:paraId="7203A95B" w14:textId="7DE98076" w:rsidR="00097A04" w:rsidRPr="00216C58" w:rsidRDefault="00285971" w:rsidP="00097A0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216C58">
              <w:rPr>
                <w:rFonts w:ascii="Times New Roman" w:eastAsia="Times New Roman" w:hAnsi="Times New Roman" w:cs="Times New Roman"/>
                <w:sz w:val="24"/>
                <w:szCs w:val="24"/>
                <w:lang w:eastAsia="lv-LV"/>
              </w:rPr>
              <w:t xml:space="preserve">oteikumu </w:t>
            </w:r>
            <w:r w:rsidR="00097A04" w:rsidRPr="00216C58">
              <w:rPr>
                <w:rFonts w:ascii="Times New Roman" w:eastAsia="Times New Roman" w:hAnsi="Times New Roman" w:cs="Times New Roman"/>
                <w:sz w:val="24"/>
                <w:szCs w:val="24"/>
                <w:lang w:eastAsia="lv-LV"/>
              </w:rPr>
              <w:t xml:space="preserve">projekta </w:t>
            </w:r>
            <w:r w:rsidR="00327470">
              <w:rPr>
                <w:rFonts w:ascii="Times New Roman" w:eastAsia="Times New Roman" w:hAnsi="Times New Roman" w:cs="Times New Roman"/>
                <w:sz w:val="24"/>
                <w:szCs w:val="24"/>
                <w:lang w:eastAsia="lv-LV"/>
              </w:rPr>
              <w:t>19</w:t>
            </w:r>
            <w:r w:rsidR="00097A04" w:rsidRPr="00216C58">
              <w:rPr>
                <w:rFonts w:ascii="Times New Roman" w:eastAsia="Times New Roman" w:hAnsi="Times New Roman" w:cs="Times New Roman"/>
                <w:sz w:val="24"/>
                <w:szCs w:val="24"/>
                <w:lang w:eastAsia="lv-LV"/>
              </w:rPr>
              <w:t>.punkts.</w:t>
            </w:r>
          </w:p>
        </w:tc>
        <w:tc>
          <w:tcPr>
            <w:tcW w:w="1159" w:type="pct"/>
            <w:tcBorders>
              <w:top w:val="outset" w:sz="6" w:space="0" w:color="auto"/>
              <w:left w:val="outset" w:sz="6" w:space="0" w:color="auto"/>
              <w:bottom w:val="outset" w:sz="6" w:space="0" w:color="auto"/>
              <w:right w:val="outset" w:sz="6" w:space="0" w:color="auto"/>
            </w:tcBorders>
          </w:tcPr>
          <w:p w14:paraId="1184EAD1" w14:textId="3F3DAEE9" w:rsidR="00097A04" w:rsidRPr="00256B64" w:rsidRDefault="00097A04" w:rsidP="00097A04">
            <w:pPr>
              <w:spacing w:after="0" w:line="240" w:lineRule="auto"/>
              <w:rPr>
                <w:rFonts w:ascii="Times New Roman" w:eastAsia="Times New Roman" w:hAnsi="Times New Roman" w:cs="Times New Roman"/>
                <w:sz w:val="24"/>
                <w:szCs w:val="24"/>
                <w:lang w:eastAsia="lv-LV"/>
              </w:rPr>
            </w:pPr>
            <w:r w:rsidRPr="00C05684">
              <w:rPr>
                <w:rFonts w:ascii="Times New Roman" w:eastAsia="Times New Roman" w:hAnsi="Times New Roman" w:cs="Times New Roman"/>
                <w:sz w:val="24"/>
                <w:szCs w:val="24"/>
                <w:lang w:eastAsia="lv-LV"/>
              </w:rPr>
              <w:t>Ieviests pilnībā.</w:t>
            </w:r>
          </w:p>
        </w:tc>
        <w:tc>
          <w:tcPr>
            <w:tcW w:w="1593" w:type="pct"/>
            <w:tcBorders>
              <w:top w:val="outset" w:sz="6" w:space="0" w:color="auto"/>
              <w:left w:val="outset" w:sz="6" w:space="0" w:color="auto"/>
              <w:bottom w:val="outset" w:sz="6" w:space="0" w:color="auto"/>
              <w:right w:val="outset" w:sz="6" w:space="0" w:color="auto"/>
            </w:tcBorders>
          </w:tcPr>
          <w:p w14:paraId="3C6C0534" w14:textId="52ACD055" w:rsidR="00097A04" w:rsidRDefault="0010274C" w:rsidP="00097A0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216C58">
              <w:rPr>
                <w:rFonts w:ascii="Times New Roman" w:eastAsia="Times New Roman" w:hAnsi="Times New Roman" w:cs="Times New Roman"/>
                <w:sz w:val="24"/>
                <w:szCs w:val="24"/>
                <w:lang w:eastAsia="lv-LV"/>
              </w:rPr>
              <w:t xml:space="preserve">oteikumu </w:t>
            </w:r>
            <w:r w:rsidR="00097A04" w:rsidRPr="00C05684">
              <w:rPr>
                <w:rFonts w:ascii="Times New Roman" w:eastAsia="Times New Roman" w:hAnsi="Times New Roman" w:cs="Times New Roman"/>
                <w:sz w:val="24"/>
                <w:szCs w:val="24"/>
                <w:lang w:eastAsia="lv-LV"/>
              </w:rPr>
              <w:t>projekts neparedz stingrākas prasības.</w:t>
            </w:r>
          </w:p>
          <w:p w14:paraId="333116FD" w14:textId="77777777" w:rsidR="00097A04" w:rsidRDefault="00097A04" w:rsidP="00097A04">
            <w:pPr>
              <w:spacing w:after="0" w:line="240" w:lineRule="auto"/>
              <w:jc w:val="both"/>
              <w:rPr>
                <w:rFonts w:ascii="Times New Roman" w:eastAsia="Times New Roman" w:hAnsi="Times New Roman" w:cs="Times New Roman"/>
                <w:sz w:val="24"/>
                <w:szCs w:val="24"/>
                <w:lang w:eastAsia="lv-LV"/>
              </w:rPr>
            </w:pPr>
          </w:p>
        </w:tc>
      </w:tr>
      <w:tr w:rsidR="00097A04" w:rsidRPr="00184514" w14:paraId="78BB6D7E" w14:textId="77777777" w:rsidTr="003D7742">
        <w:trPr>
          <w:tblCellSpacing w:w="15" w:type="dxa"/>
        </w:trPr>
        <w:tc>
          <w:tcPr>
            <w:tcW w:w="1041" w:type="pct"/>
            <w:gridSpan w:val="2"/>
            <w:tcBorders>
              <w:top w:val="outset" w:sz="6" w:space="0" w:color="auto"/>
              <w:left w:val="outset" w:sz="6" w:space="0" w:color="auto"/>
              <w:bottom w:val="outset" w:sz="6" w:space="0" w:color="auto"/>
              <w:right w:val="outset" w:sz="6" w:space="0" w:color="auto"/>
            </w:tcBorders>
          </w:tcPr>
          <w:p w14:paraId="0C4F84A9" w14:textId="17105D3B" w:rsidR="00097A04" w:rsidRPr="00594CA4" w:rsidRDefault="00097A04" w:rsidP="00097A04">
            <w:pPr>
              <w:spacing w:after="0" w:line="240" w:lineRule="auto"/>
              <w:rPr>
                <w:rFonts w:ascii="Times New Roman" w:eastAsia="Times New Roman" w:hAnsi="Times New Roman" w:cs="Times New Roman"/>
                <w:iCs/>
                <w:sz w:val="24"/>
                <w:szCs w:val="24"/>
                <w:lang w:eastAsia="lv-LV"/>
              </w:rPr>
            </w:pPr>
            <w:r w:rsidRPr="00B71095">
              <w:rPr>
                <w:rFonts w:ascii="Times New Roman" w:eastAsia="Times New Roman" w:hAnsi="Times New Roman" w:cs="Times New Roman"/>
                <w:iCs/>
                <w:sz w:val="24"/>
                <w:szCs w:val="24"/>
                <w:lang w:eastAsia="lv-LV"/>
              </w:rPr>
              <w:t>Komisijas regula</w:t>
            </w:r>
            <w:r>
              <w:rPr>
                <w:rFonts w:ascii="Times New Roman" w:eastAsia="Times New Roman" w:hAnsi="Times New Roman" w:cs="Times New Roman"/>
                <w:iCs/>
                <w:sz w:val="24"/>
                <w:szCs w:val="24"/>
                <w:lang w:eastAsia="lv-LV"/>
              </w:rPr>
              <w:t>s</w:t>
            </w:r>
            <w:r w:rsidRPr="00B71095">
              <w:rPr>
                <w:rFonts w:ascii="Times New Roman" w:eastAsia="Times New Roman" w:hAnsi="Times New Roman" w:cs="Times New Roman"/>
                <w:iCs/>
                <w:sz w:val="24"/>
                <w:szCs w:val="24"/>
                <w:lang w:eastAsia="lv-LV"/>
              </w:rPr>
              <w:t xml:space="preserve"> Nr.</w:t>
            </w:r>
            <w:r w:rsidRPr="00B71095">
              <w:rPr>
                <w:rFonts w:ascii="Times New Roman" w:hAnsi="Times New Roman" w:cs="Times New Roman"/>
                <w:sz w:val="24"/>
                <w:szCs w:val="24"/>
              </w:rPr>
              <w:t xml:space="preserve"> 717/2014</w:t>
            </w:r>
            <w:r>
              <w:rPr>
                <w:rFonts w:ascii="Times New Roman" w:hAnsi="Times New Roman" w:cs="Times New Roman"/>
                <w:sz w:val="24"/>
                <w:szCs w:val="24"/>
              </w:rPr>
              <w:t xml:space="preserve"> 7. panta 4.punkts un 8.pants</w:t>
            </w:r>
          </w:p>
        </w:tc>
        <w:tc>
          <w:tcPr>
            <w:tcW w:w="1124" w:type="pct"/>
            <w:gridSpan w:val="2"/>
            <w:tcBorders>
              <w:top w:val="outset" w:sz="6" w:space="0" w:color="auto"/>
              <w:left w:val="outset" w:sz="6" w:space="0" w:color="auto"/>
              <w:bottom w:val="outset" w:sz="6" w:space="0" w:color="auto"/>
              <w:right w:val="outset" w:sz="6" w:space="0" w:color="auto"/>
            </w:tcBorders>
          </w:tcPr>
          <w:p w14:paraId="61A10210" w14:textId="40D9D052" w:rsidR="00097A04" w:rsidRPr="00216C58" w:rsidRDefault="00285971" w:rsidP="00097A0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216C58">
              <w:rPr>
                <w:rFonts w:ascii="Times New Roman" w:eastAsia="Times New Roman" w:hAnsi="Times New Roman" w:cs="Times New Roman"/>
                <w:sz w:val="24"/>
                <w:szCs w:val="24"/>
                <w:lang w:eastAsia="lv-LV"/>
              </w:rPr>
              <w:t xml:space="preserve">oteikumu </w:t>
            </w:r>
            <w:r w:rsidR="00097A04" w:rsidRPr="00216C58">
              <w:rPr>
                <w:rFonts w:ascii="Times New Roman" w:eastAsia="Times New Roman" w:hAnsi="Times New Roman" w:cs="Times New Roman"/>
                <w:sz w:val="24"/>
                <w:szCs w:val="24"/>
                <w:lang w:eastAsia="lv-LV"/>
              </w:rPr>
              <w:t xml:space="preserve">projekta </w:t>
            </w:r>
            <w:r w:rsidR="00327470">
              <w:rPr>
                <w:rFonts w:ascii="Times New Roman" w:eastAsia="Times New Roman" w:hAnsi="Times New Roman" w:cs="Times New Roman"/>
                <w:sz w:val="24"/>
                <w:szCs w:val="24"/>
                <w:lang w:eastAsia="lv-LV"/>
              </w:rPr>
              <w:t>19</w:t>
            </w:r>
            <w:r w:rsidR="00097A04" w:rsidRPr="00216C58">
              <w:rPr>
                <w:rFonts w:ascii="Times New Roman" w:eastAsia="Times New Roman" w:hAnsi="Times New Roman" w:cs="Times New Roman"/>
                <w:sz w:val="24"/>
                <w:szCs w:val="24"/>
                <w:lang w:eastAsia="lv-LV"/>
              </w:rPr>
              <w:t>.punkts.</w:t>
            </w:r>
          </w:p>
        </w:tc>
        <w:tc>
          <w:tcPr>
            <w:tcW w:w="1159" w:type="pct"/>
            <w:tcBorders>
              <w:top w:val="outset" w:sz="6" w:space="0" w:color="auto"/>
              <w:left w:val="outset" w:sz="6" w:space="0" w:color="auto"/>
              <w:bottom w:val="outset" w:sz="6" w:space="0" w:color="auto"/>
              <w:right w:val="outset" w:sz="6" w:space="0" w:color="auto"/>
            </w:tcBorders>
          </w:tcPr>
          <w:p w14:paraId="78D90244" w14:textId="3A3FC974" w:rsidR="00097A04" w:rsidRPr="00256B64" w:rsidRDefault="00097A04" w:rsidP="00097A04">
            <w:pPr>
              <w:spacing w:after="0" w:line="240" w:lineRule="auto"/>
              <w:rPr>
                <w:rFonts w:ascii="Times New Roman" w:eastAsia="Times New Roman" w:hAnsi="Times New Roman" w:cs="Times New Roman"/>
                <w:sz w:val="24"/>
                <w:szCs w:val="24"/>
                <w:lang w:eastAsia="lv-LV"/>
              </w:rPr>
            </w:pPr>
            <w:r w:rsidRPr="00C05684">
              <w:rPr>
                <w:rFonts w:ascii="Times New Roman" w:eastAsia="Times New Roman" w:hAnsi="Times New Roman" w:cs="Times New Roman"/>
                <w:sz w:val="24"/>
                <w:szCs w:val="24"/>
                <w:lang w:eastAsia="lv-LV"/>
              </w:rPr>
              <w:t>Ieviests pilnībā.</w:t>
            </w:r>
          </w:p>
        </w:tc>
        <w:tc>
          <w:tcPr>
            <w:tcW w:w="1593" w:type="pct"/>
            <w:tcBorders>
              <w:top w:val="outset" w:sz="6" w:space="0" w:color="auto"/>
              <w:left w:val="outset" w:sz="6" w:space="0" w:color="auto"/>
              <w:bottom w:val="outset" w:sz="6" w:space="0" w:color="auto"/>
              <w:right w:val="outset" w:sz="6" w:space="0" w:color="auto"/>
            </w:tcBorders>
          </w:tcPr>
          <w:p w14:paraId="3C202DF3" w14:textId="3C255EE6" w:rsidR="00097A04" w:rsidRDefault="0010274C" w:rsidP="00097A0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216C58">
              <w:rPr>
                <w:rFonts w:ascii="Times New Roman" w:eastAsia="Times New Roman" w:hAnsi="Times New Roman" w:cs="Times New Roman"/>
                <w:sz w:val="24"/>
                <w:szCs w:val="24"/>
                <w:lang w:eastAsia="lv-LV"/>
              </w:rPr>
              <w:t xml:space="preserve">oteikumu </w:t>
            </w:r>
            <w:r w:rsidR="00097A04" w:rsidRPr="00C05684">
              <w:rPr>
                <w:rFonts w:ascii="Times New Roman" w:eastAsia="Times New Roman" w:hAnsi="Times New Roman" w:cs="Times New Roman"/>
                <w:sz w:val="24"/>
                <w:szCs w:val="24"/>
                <w:lang w:eastAsia="lv-LV"/>
              </w:rPr>
              <w:t>projekts neparedz stingrākas prasības.</w:t>
            </w:r>
          </w:p>
          <w:p w14:paraId="3838DE78" w14:textId="77777777" w:rsidR="00097A04" w:rsidRDefault="00097A04" w:rsidP="00097A04">
            <w:pPr>
              <w:spacing w:after="0" w:line="240" w:lineRule="auto"/>
              <w:jc w:val="both"/>
              <w:rPr>
                <w:rFonts w:ascii="Times New Roman" w:eastAsia="Times New Roman" w:hAnsi="Times New Roman" w:cs="Times New Roman"/>
                <w:sz w:val="24"/>
                <w:szCs w:val="24"/>
                <w:lang w:eastAsia="lv-LV"/>
              </w:rPr>
            </w:pPr>
          </w:p>
        </w:tc>
      </w:tr>
      <w:tr w:rsidR="00097A04" w:rsidRPr="00184514" w14:paraId="6F66D563" w14:textId="77777777" w:rsidTr="003D7742">
        <w:trPr>
          <w:tblCellSpacing w:w="15" w:type="dxa"/>
        </w:trPr>
        <w:tc>
          <w:tcPr>
            <w:tcW w:w="1041" w:type="pct"/>
            <w:gridSpan w:val="2"/>
            <w:tcBorders>
              <w:top w:val="outset" w:sz="6" w:space="0" w:color="auto"/>
              <w:left w:val="outset" w:sz="6" w:space="0" w:color="auto"/>
              <w:bottom w:val="outset" w:sz="6" w:space="0" w:color="auto"/>
              <w:right w:val="outset" w:sz="6" w:space="0" w:color="auto"/>
            </w:tcBorders>
          </w:tcPr>
          <w:p w14:paraId="741DFC6E" w14:textId="398F8FB4" w:rsidR="00097A04" w:rsidRPr="00594CA4" w:rsidRDefault="00097A04" w:rsidP="00097A04">
            <w:pPr>
              <w:spacing w:after="0" w:line="240" w:lineRule="auto"/>
              <w:rPr>
                <w:rFonts w:ascii="Times New Roman" w:eastAsia="Times New Roman" w:hAnsi="Times New Roman" w:cs="Times New Roman"/>
                <w:iCs/>
                <w:sz w:val="24"/>
                <w:szCs w:val="24"/>
                <w:lang w:eastAsia="lv-LV"/>
              </w:rPr>
            </w:pPr>
            <w:r w:rsidRPr="00C05684">
              <w:rPr>
                <w:rFonts w:ascii="Times New Roman" w:eastAsia="Times New Roman" w:hAnsi="Times New Roman" w:cs="Times New Roman"/>
                <w:iCs/>
                <w:sz w:val="24"/>
                <w:szCs w:val="24"/>
                <w:lang w:eastAsia="lv-LV"/>
              </w:rPr>
              <w:t>Komisijas regulas Nr.</w:t>
            </w:r>
            <w:r w:rsidRPr="00C05684">
              <w:rPr>
                <w:rFonts w:ascii="Times New Roman" w:hAnsi="Times New Roman" w:cs="Times New Roman"/>
                <w:sz w:val="24"/>
                <w:szCs w:val="24"/>
              </w:rPr>
              <w:t xml:space="preserve"> 1408/2013 </w:t>
            </w:r>
            <w:r>
              <w:rPr>
                <w:rFonts w:ascii="Times New Roman" w:hAnsi="Times New Roman" w:cs="Times New Roman"/>
                <w:sz w:val="24"/>
                <w:szCs w:val="24"/>
              </w:rPr>
              <w:t xml:space="preserve">7. panta 4.punkts un </w:t>
            </w:r>
            <w:r w:rsidRPr="00C05684">
              <w:rPr>
                <w:rFonts w:ascii="Times New Roman" w:hAnsi="Times New Roman" w:cs="Times New Roman"/>
                <w:sz w:val="24"/>
                <w:szCs w:val="24"/>
              </w:rPr>
              <w:t>8. pants</w:t>
            </w:r>
          </w:p>
        </w:tc>
        <w:tc>
          <w:tcPr>
            <w:tcW w:w="1124" w:type="pct"/>
            <w:gridSpan w:val="2"/>
            <w:tcBorders>
              <w:top w:val="outset" w:sz="6" w:space="0" w:color="auto"/>
              <w:left w:val="outset" w:sz="6" w:space="0" w:color="auto"/>
              <w:bottom w:val="outset" w:sz="6" w:space="0" w:color="auto"/>
              <w:right w:val="outset" w:sz="6" w:space="0" w:color="auto"/>
            </w:tcBorders>
          </w:tcPr>
          <w:p w14:paraId="3D6A04DE" w14:textId="1888AA9B" w:rsidR="00097A04" w:rsidRPr="00216C58" w:rsidRDefault="00285971" w:rsidP="00097A0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216C58">
              <w:rPr>
                <w:rFonts w:ascii="Times New Roman" w:eastAsia="Times New Roman" w:hAnsi="Times New Roman" w:cs="Times New Roman"/>
                <w:sz w:val="24"/>
                <w:szCs w:val="24"/>
                <w:lang w:eastAsia="lv-LV"/>
              </w:rPr>
              <w:t xml:space="preserve">oteikumu </w:t>
            </w:r>
            <w:r w:rsidR="00097A04" w:rsidRPr="00216C58">
              <w:rPr>
                <w:rFonts w:ascii="Times New Roman" w:eastAsia="Times New Roman" w:hAnsi="Times New Roman" w:cs="Times New Roman"/>
                <w:sz w:val="24"/>
                <w:szCs w:val="24"/>
                <w:lang w:eastAsia="lv-LV"/>
              </w:rPr>
              <w:t xml:space="preserve">projekta </w:t>
            </w:r>
            <w:r w:rsidR="00327470">
              <w:rPr>
                <w:rFonts w:ascii="Times New Roman" w:eastAsia="Times New Roman" w:hAnsi="Times New Roman" w:cs="Times New Roman"/>
                <w:sz w:val="24"/>
                <w:szCs w:val="24"/>
                <w:lang w:eastAsia="lv-LV"/>
              </w:rPr>
              <w:t>19</w:t>
            </w:r>
            <w:r w:rsidR="00097A04" w:rsidRPr="00216C58">
              <w:rPr>
                <w:rFonts w:ascii="Times New Roman" w:eastAsia="Times New Roman" w:hAnsi="Times New Roman" w:cs="Times New Roman"/>
                <w:sz w:val="24"/>
                <w:szCs w:val="24"/>
                <w:lang w:eastAsia="lv-LV"/>
              </w:rPr>
              <w:t>.punkts.</w:t>
            </w:r>
          </w:p>
        </w:tc>
        <w:tc>
          <w:tcPr>
            <w:tcW w:w="1159" w:type="pct"/>
            <w:tcBorders>
              <w:top w:val="outset" w:sz="6" w:space="0" w:color="auto"/>
              <w:left w:val="outset" w:sz="6" w:space="0" w:color="auto"/>
              <w:bottom w:val="outset" w:sz="6" w:space="0" w:color="auto"/>
              <w:right w:val="outset" w:sz="6" w:space="0" w:color="auto"/>
            </w:tcBorders>
          </w:tcPr>
          <w:p w14:paraId="27498AB2" w14:textId="42BC0500" w:rsidR="00097A04" w:rsidRPr="00256B64" w:rsidRDefault="00097A04" w:rsidP="00097A04">
            <w:pPr>
              <w:spacing w:after="0" w:line="240" w:lineRule="auto"/>
              <w:rPr>
                <w:rFonts w:ascii="Times New Roman" w:eastAsia="Times New Roman" w:hAnsi="Times New Roman" w:cs="Times New Roman"/>
                <w:sz w:val="24"/>
                <w:szCs w:val="24"/>
                <w:lang w:eastAsia="lv-LV"/>
              </w:rPr>
            </w:pPr>
            <w:r w:rsidRPr="00C05684">
              <w:rPr>
                <w:rFonts w:ascii="Times New Roman" w:eastAsia="Times New Roman" w:hAnsi="Times New Roman" w:cs="Times New Roman"/>
                <w:sz w:val="24"/>
                <w:szCs w:val="24"/>
                <w:lang w:eastAsia="lv-LV"/>
              </w:rPr>
              <w:t>Ieviests pilnībā.</w:t>
            </w:r>
          </w:p>
        </w:tc>
        <w:tc>
          <w:tcPr>
            <w:tcW w:w="1593" w:type="pct"/>
            <w:tcBorders>
              <w:top w:val="outset" w:sz="6" w:space="0" w:color="auto"/>
              <w:left w:val="outset" w:sz="6" w:space="0" w:color="auto"/>
              <w:bottom w:val="outset" w:sz="6" w:space="0" w:color="auto"/>
              <w:right w:val="outset" w:sz="6" w:space="0" w:color="auto"/>
            </w:tcBorders>
          </w:tcPr>
          <w:p w14:paraId="4218A8E4" w14:textId="71126640" w:rsidR="00097A04" w:rsidRDefault="0010274C" w:rsidP="00097A0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216C58">
              <w:rPr>
                <w:rFonts w:ascii="Times New Roman" w:eastAsia="Times New Roman" w:hAnsi="Times New Roman" w:cs="Times New Roman"/>
                <w:sz w:val="24"/>
                <w:szCs w:val="24"/>
                <w:lang w:eastAsia="lv-LV"/>
              </w:rPr>
              <w:t xml:space="preserve">oteikumu </w:t>
            </w:r>
            <w:r w:rsidR="00097A04" w:rsidRPr="00C05684">
              <w:rPr>
                <w:rFonts w:ascii="Times New Roman" w:eastAsia="Times New Roman" w:hAnsi="Times New Roman" w:cs="Times New Roman"/>
                <w:sz w:val="24"/>
                <w:szCs w:val="24"/>
                <w:lang w:eastAsia="lv-LV"/>
              </w:rPr>
              <w:t>projekts neparedz stingrākas prasības.</w:t>
            </w:r>
          </w:p>
          <w:p w14:paraId="4B5AA488" w14:textId="77777777" w:rsidR="00097A04" w:rsidRDefault="00097A04" w:rsidP="00097A04">
            <w:pPr>
              <w:spacing w:after="0" w:line="240" w:lineRule="auto"/>
              <w:jc w:val="both"/>
              <w:rPr>
                <w:rFonts w:ascii="Times New Roman" w:eastAsia="Times New Roman" w:hAnsi="Times New Roman" w:cs="Times New Roman"/>
                <w:sz w:val="24"/>
                <w:szCs w:val="24"/>
                <w:lang w:eastAsia="lv-LV"/>
              </w:rPr>
            </w:pPr>
          </w:p>
        </w:tc>
      </w:tr>
      <w:tr w:rsidR="00097A04" w:rsidRPr="00184514" w14:paraId="309BBC28" w14:textId="77777777" w:rsidTr="003D7742">
        <w:trPr>
          <w:tblCellSpacing w:w="15" w:type="dxa"/>
        </w:trPr>
        <w:tc>
          <w:tcPr>
            <w:tcW w:w="1041" w:type="pct"/>
            <w:gridSpan w:val="2"/>
            <w:tcBorders>
              <w:top w:val="outset" w:sz="6" w:space="0" w:color="auto"/>
              <w:left w:val="outset" w:sz="6" w:space="0" w:color="auto"/>
              <w:bottom w:val="outset" w:sz="6" w:space="0" w:color="auto"/>
              <w:right w:val="outset" w:sz="6" w:space="0" w:color="auto"/>
            </w:tcBorders>
          </w:tcPr>
          <w:p w14:paraId="7AA6AEBA" w14:textId="47140F24" w:rsidR="00097A04" w:rsidRPr="00594CA4" w:rsidRDefault="00097A04" w:rsidP="00097A04">
            <w:pPr>
              <w:spacing w:after="0" w:line="240" w:lineRule="auto"/>
              <w:rPr>
                <w:rFonts w:ascii="Times New Roman" w:eastAsia="Times New Roman" w:hAnsi="Times New Roman" w:cs="Times New Roman"/>
                <w:iCs/>
                <w:sz w:val="24"/>
                <w:szCs w:val="24"/>
                <w:lang w:eastAsia="lv-LV"/>
              </w:rPr>
            </w:pPr>
            <w:r w:rsidRPr="0080686B">
              <w:rPr>
                <w:rFonts w:ascii="Times New Roman" w:eastAsia="PMingLiU" w:hAnsi="Times New Roman" w:cs="Times New Roman"/>
                <w:sz w:val="24"/>
                <w:szCs w:val="24"/>
                <w:lang w:eastAsia="lv-LV"/>
              </w:rPr>
              <w:t>Komisijas regulas Nr.794/2004</w:t>
            </w:r>
            <w:r>
              <w:rPr>
                <w:rFonts w:ascii="Times New Roman" w:eastAsia="PMingLiU" w:hAnsi="Times New Roman" w:cs="Times New Roman"/>
                <w:sz w:val="24"/>
                <w:szCs w:val="24"/>
                <w:lang w:eastAsia="lv-LV"/>
              </w:rPr>
              <w:t xml:space="preserve"> 10. un 11. pants</w:t>
            </w:r>
          </w:p>
        </w:tc>
        <w:tc>
          <w:tcPr>
            <w:tcW w:w="1124" w:type="pct"/>
            <w:gridSpan w:val="2"/>
            <w:tcBorders>
              <w:top w:val="outset" w:sz="6" w:space="0" w:color="auto"/>
              <w:left w:val="outset" w:sz="6" w:space="0" w:color="auto"/>
              <w:bottom w:val="outset" w:sz="6" w:space="0" w:color="auto"/>
              <w:right w:val="outset" w:sz="6" w:space="0" w:color="auto"/>
            </w:tcBorders>
          </w:tcPr>
          <w:p w14:paraId="678A0D28" w14:textId="4BF8FAE6" w:rsidR="00097A04" w:rsidRPr="00216C58" w:rsidRDefault="00285971" w:rsidP="00097A0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216C58">
              <w:rPr>
                <w:rFonts w:ascii="Times New Roman" w:eastAsia="Times New Roman" w:hAnsi="Times New Roman" w:cs="Times New Roman"/>
                <w:sz w:val="24"/>
                <w:szCs w:val="24"/>
                <w:lang w:eastAsia="lv-LV"/>
              </w:rPr>
              <w:t xml:space="preserve">oteikumu </w:t>
            </w:r>
            <w:r w:rsidR="00097A04" w:rsidRPr="00216C58">
              <w:rPr>
                <w:rFonts w:ascii="Times New Roman" w:eastAsia="Times New Roman" w:hAnsi="Times New Roman" w:cs="Times New Roman"/>
                <w:sz w:val="24"/>
                <w:szCs w:val="24"/>
                <w:lang w:eastAsia="lv-LV"/>
              </w:rPr>
              <w:t xml:space="preserve">projekta </w:t>
            </w:r>
            <w:r w:rsidR="00327470">
              <w:rPr>
                <w:rFonts w:ascii="Times New Roman" w:eastAsia="Times New Roman" w:hAnsi="Times New Roman" w:cs="Times New Roman"/>
                <w:sz w:val="24"/>
                <w:szCs w:val="24"/>
                <w:lang w:eastAsia="lv-LV"/>
              </w:rPr>
              <w:t>20</w:t>
            </w:r>
            <w:r w:rsidR="00097A04" w:rsidRPr="00216C58">
              <w:rPr>
                <w:rFonts w:ascii="Times New Roman" w:eastAsia="Times New Roman" w:hAnsi="Times New Roman" w:cs="Times New Roman"/>
                <w:sz w:val="24"/>
                <w:szCs w:val="24"/>
                <w:lang w:eastAsia="lv-LV"/>
              </w:rPr>
              <w:t>.punkts.</w:t>
            </w:r>
          </w:p>
        </w:tc>
        <w:tc>
          <w:tcPr>
            <w:tcW w:w="1159" w:type="pct"/>
            <w:tcBorders>
              <w:top w:val="outset" w:sz="6" w:space="0" w:color="auto"/>
              <w:left w:val="outset" w:sz="6" w:space="0" w:color="auto"/>
              <w:bottom w:val="outset" w:sz="6" w:space="0" w:color="auto"/>
              <w:right w:val="outset" w:sz="6" w:space="0" w:color="auto"/>
            </w:tcBorders>
          </w:tcPr>
          <w:p w14:paraId="36279BDC" w14:textId="73956486" w:rsidR="00097A04" w:rsidRPr="00256B64" w:rsidRDefault="00097A04" w:rsidP="00097A04">
            <w:pPr>
              <w:spacing w:after="0" w:line="240" w:lineRule="auto"/>
              <w:rPr>
                <w:rFonts w:ascii="Times New Roman" w:eastAsia="Times New Roman" w:hAnsi="Times New Roman" w:cs="Times New Roman"/>
                <w:sz w:val="24"/>
                <w:szCs w:val="24"/>
                <w:lang w:eastAsia="lv-LV"/>
              </w:rPr>
            </w:pPr>
            <w:r w:rsidRPr="00C05684">
              <w:rPr>
                <w:rFonts w:ascii="Times New Roman" w:eastAsia="Times New Roman" w:hAnsi="Times New Roman" w:cs="Times New Roman"/>
                <w:sz w:val="24"/>
                <w:szCs w:val="24"/>
                <w:lang w:eastAsia="lv-LV"/>
              </w:rPr>
              <w:t>Ieviests pilnībā.</w:t>
            </w:r>
          </w:p>
        </w:tc>
        <w:tc>
          <w:tcPr>
            <w:tcW w:w="1593" w:type="pct"/>
            <w:tcBorders>
              <w:top w:val="outset" w:sz="6" w:space="0" w:color="auto"/>
              <w:left w:val="outset" w:sz="6" w:space="0" w:color="auto"/>
              <w:bottom w:val="outset" w:sz="6" w:space="0" w:color="auto"/>
              <w:right w:val="outset" w:sz="6" w:space="0" w:color="auto"/>
            </w:tcBorders>
          </w:tcPr>
          <w:p w14:paraId="453E69A2" w14:textId="43801039" w:rsidR="00097A04" w:rsidRDefault="0010274C" w:rsidP="00097A0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216C58">
              <w:rPr>
                <w:rFonts w:ascii="Times New Roman" w:eastAsia="Times New Roman" w:hAnsi="Times New Roman" w:cs="Times New Roman"/>
                <w:sz w:val="24"/>
                <w:szCs w:val="24"/>
                <w:lang w:eastAsia="lv-LV"/>
              </w:rPr>
              <w:t xml:space="preserve">oteikumu </w:t>
            </w:r>
            <w:r w:rsidR="00097A04" w:rsidRPr="00C05684">
              <w:rPr>
                <w:rFonts w:ascii="Times New Roman" w:eastAsia="Times New Roman" w:hAnsi="Times New Roman" w:cs="Times New Roman"/>
                <w:sz w:val="24"/>
                <w:szCs w:val="24"/>
                <w:lang w:eastAsia="lv-LV"/>
              </w:rPr>
              <w:t>projekts neparedz stingrākas prasības.</w:t>
            </w:r>
          </w:p>
          <w:p w14:paraId="28932914" w14:textId="77777777" w:rsidR="00097A04" w:rsidRDefault="00097A04" w:rsidP="00097A04">
            <w:pPr>
              <w:spacing w:after="0" w:line="240" w:lineRule="auto"/>
              <w:jc w:val="both"/>
              <w:rPr>
                <w:rFonts w:ascii="Times New Roman" w:eastAsia="Times New Roman" w:hAnsi="Times New Roman" w:cs="Times New Roman"/>
                <w:sz w:val="24"/>
                <w:szCs w:val="24"/>
                <w:lang w:eastAsia="lv-LV"/>
              </w:rPr>
            </w:pPr>
          </w:p>
        </w:tc>
      </w:tr>
      <w:tr w:rsidR="004238B4" w:rsidRPr="00184514" w14:paraId="67ADFCB3" w14:textId="77777777" w:rsidTr="003D7742">
        <w:trPr>
          <w:tblCellSpacing w:w="15" w:type="dxa"/>
        </w:trPr>
        <w:tc>
          <w:tcPr>
            <w:tcW w:w="1041" w:type="pct"/>
            <w:gridSpan w:val="2"/>
            <w:tcBorders>
              <w:top w:val="outset" w:sz="6" w:space="0" w:color="auto"/>
              <w:left w:val="outset" w:sz="6" w:space="0" w:color="auto"/>
              <w:bottom w:val="outset" w:sz="6" w:space="0" w:color="auto"/>
              <w:right w:val="outset" w:sz="6" w:space="0" w:color="auto"/>
            </w:tcBorders>
            <w:hideMark/>
          </w:tcPr>
          <w:p w14:paraId="28020FDC" w14:textId="77777777" w:rsidR="004238B4" w:rsidRPr="00184514" w:rsidRDefault="004238B4" w:rsidP="009245C8">
            <w:pPr>
              <w:spacing w:after="0" w:line="240" w:lineRule="auto"/>
              <w:rPr>
                <w:rFonts w:ascii="Times New Roman" w:eastAsia="Times New Roman" w:hAnsi="Times New Roman" w:cs="Times New Roman"/>
                <w:iCs/>
                <w:sz w:val="24"/>
                <w:szCs w:val="24"/>
                <w:lang w:eastAsia="lv-LV"/>
              </w:rPr>
            </w:pPr>
            <w:r w:rsidRPr="00184514">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910" w:type="pct"/>
            <w:gridSpan w:val="4"/>
            <w:tcBorders>
              <w:top w:val="outset" w:sz="6" w:space="0" w:color="auto"/>
              <w:left w:val="outset" w:sz="6" w:space="0" w:color="auto"/>
              <w:bottom w:val="outset" w:sz="6" w:space="0" w:color="auto"/>
              <w:right w:val="outset" w:sz="6" w:space="0" w:color="auto"/>
            </w:tcBorders>
            <w:hideMark/>
          </w:tcPr>
          <w:p w14:paraId="722745CF" w14:textId="41028945" w:rsidR="004238B4" w:rsidRPr="00184514" w:rsidRDefault="0010274C" w:rsidP="009245C8">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sz w:val="24"/>
                <w:szCs w:val="24"/>
                <w:lang w:eastAsia="lv-LV"/>
              </w:rPr>
              <w:t>N</w:t>
            </w:r>
            <w:r w:rsidRPr="00216C58">
              <w:rPr>
                <w:rFonts w:ascii="Times New Roman" w:eastAsia="Times New Roman" w:hAnsi="Times New Roman" w:cs="Times New Roman"/>
                <w:sz w:val="24"/>
                <w:szCs w:val="24"/>
                <w:lang w:eastAsia="lv-LV"/>
              </w:rPr>
              <w:t xml:space="preserve">oteikumu </w:t>
            </w:r>
            <w:r w:rsidR="004238B4">
              <w:rPr>
                <w:rFonts w:ascii="Times New Roman" w:eastAsia="Times New Roman" w:hAnsi="Times New Roman" w:cs="Times New Roman"/>
                <w:sz w:val="24"/>
                <w:szCs w:val="24"/>
                <w:lang w:eastAsia="lv-LV"/>
              </w:rPr>
              <w:t>p</w:t>
            </w:r>
            <w:r w:rsidR="004238B4" w:rsidRPr="00EE18E4">
              <w:rPr>
                <w:rFonts w:ascii="Times New Roman" w:eastAsia="Times New Roman" w:hAnsi="Times New Roman" w:cs="Times New Roman"/>
                <w:sz w:val="24"/>
                <w:szCs w:val="24"/>
                <w:lang w:eastAsia="lv-LV"/>
              </w:rPr>
              <w:t>rojekts šo jomu neskar</w:t>
            </w:r>
            <w:r w:rsidR="004238B4">
              <w:rPr>
                <w:rFonts w:ascii="Times New Roman" w:eastAsia="Times New Roman" w:hAnsi="Times New Roman" w:cs="Times New Roman"/>
                <w:sz w:val="24"/>
                <w:szCs w:val="24"/>
                <w:lang w:eastAsia="lv-LV"/>
              </w:rPr>
              <w:t>.</w:t>
            </w:r>
          </w:p>
        </w:tc>
      </w:tr>
      <w:tr w:rsidR="004238B4" w:rsidRPr="00184514" w14:paraId="3DB9AE10" w14:textId="77777777" w:rsidTr="003D7742">
        <w:trPr>
          <w:tblCellSpacing w:w="15" w:type="dxa"/>
        </w:trPr>
        <w:tc>
          <w:tcPr>
            <w:tcW w:w="1041" w:type="pct"/>
            <w:gridSpan w:val="2"/>
            <w:tcBorders>
              <w:top w:val="outset" w:sz="6" w:space="0" w:color="auto"/>
              <w:left w:val="outset" w:sz="6" w:space="0" w:color="auto"/>
              <w:bottom w:val="outset" w:sz="6" w:space="0" w:color="auto"/>
              <w:right w:val="outset" w:sz="6" w:space="0" w:color="auto"/>
            </w:tcBorders>
            <w:hideMark/>
          </w:tcPr>
          <w:p w14:paraId="18C44B74" w14:textId="77777777" w:rsidR="004238B4" w:rsidRPr="00184514" w:rsidRDefault="004238B4" w:rsidP="009245C8">
            <w:pPr>
              <w:spacing w:after="0" w:line="240" w:lineRule="auto"/>
              <w:rPr>
                <w:rFonts w:ascii="Times New Roman" w:eastAsia="Times New Roman" w:hAnsi="Times New Roman" w:cs="Times New Roman"/>
                <w:iCs/>
                <w:sz w:val="24"/>
                <w:szCs w:val="24"/>
                <w:lang w:eastAsia="lv-LV"/>
              </w:rPr>
            </w:pPr>
            <w:r w:rsidRPr="00184514">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910" w:type="pct"/>
            <w:gridSpan w:val="4"/>
            <w:tcBorders>
              <w:top w:val="outset" w:sz="6" w:space="0" w:color="auto"/>
              <w:left w:val="outset" w:sz="6" w:space="0" w:color="auto"/>
              <w:bottom w:val="outset" w:sz="6" w:space="0" w:color="auto"/>
              <w:right w:val="outset" w:sz="6" w:space="0" w:color="auto"/>
            </w:tcBorders>
            <w:hideMark/>
          </w:tcPr>
          <w:p w14:paraId="3D8F4E3F" w14:textId="22FB2EEE" w:rsidR="004238B4" w:rsidRPr="00184514" w:rsidRDefault="0010274C" w:rsidP="009245C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N</w:t>
            </w:r>
            <w:r w:rsidRPr="00216C58">
              <w:rPr>
                <w:rFonts w:ascii="Times New Roman" w:eastAsia="Times New Roman" w:hAnsi="Times New Roman" w:cs="Times New Roman"/>
                <w:sz w:val="24"/>
                <w:szCs w:val="24"/>
                <w:lang w:eastAsia="lv-LV"/>
              </w:rPr>
              <w:t xml:space="preserve">oteikumu </w:t>
            </w:r>
            <w:r w:rsidR="004238B4">
              <w:rPr>
                <w:rFonts w:ascii="Times New Roman" w:eastAsia="Times New Roman" w:hAnsi="Times New Roman" w:cs="Times New Roman"/>
                <w:sz w:val="24"/>
                <w:szCs w:val="24"/>
                <w:lang w:eastAsia="lv-LV"/>
              </w:rPr>
              <w:t>p</w:t>
            </w:r>
            <w:r w:rsidR="004238B4" w:rsidRPr="00EE18E4">
              <w:rPr>
                <w:rFonts w:ascii="Times New Roman" w:eastAsia="Times New Roman" w:hAnsi="Times New Roman" w:cs="Times New Roman"/>
                <w:sz w:val="24"/>
                <w:szCs w:val="24"/>
                <w:lang w:eastAsia="lv-LV"/>
              </w:rPr>
              <w:t>rojekts šo jomu neskar</w:t>
            </w:r>
            <w:r w:rsidR="004238B4">
              <w:rPr>
                <w:rFonts w:ascii="Times New Roman" w:eastAsia="Times New Roman" w:hAnsi="Times New Roman" w:cs="Times New Roman"/>
                <w:sz w:val="24"/>
                <w:szCs w:val="24"/>
                <w:lang w:eastAsia="lv-LV"/>
              </w:rPr>
              <w:t>.</w:t>
            </w:r>
          </w:p>
        </w:tc>
      </w:tr>
      <w:tr w:rsidR="004238B4" w:rsidRPr="00184514" w14:paraId="0CBC7354" w14:textId="77777777" w:rsidTr="003D7742">
        <w:trPr>
          <w:tblCellSpacing w:w="15" w:type="dxa"/>
        </w:trPr>
        <w:tc>
          <w:tcPr>
            <w:tcW w:w="1041" w:type="pct"/>
            <w:gridSpan w:val="2"/>
            <w:tcBorders>
              <w:top w:val="outset" w:sz="6" w:space="0" w:color="auto"/>
              <w:left w:val="outset" w:sz="6" w:space="0" w:color="auto"/>
              <w:bottom w:val="outset" w:sz="6" w:space="0" w:color="auto"/>
              <w:right w:val="outset" w:sz="6" w:space="0" w:color="auto"/>
            </w:tcBorders>
            <w:hideMark/>
          </w:tcPr>
          <w:p w14:paraId="17577A3A" w14:textId="77777777" w:rsidR="004238B4" w:rsidRPr="00184514" w:rsidRDefault="004238B4" w:rsidP="009245C8">
            <w:pPr>
              <w:spacing w:after="0" w:line="240" w:lineRule="auto"/>
              <w:rPr>
                <w:rFonts w:ascii="Times New Roman" w:eastAsia="Times New Roman" w:hAnsi="Times New Roman" w:cs="Times New Roman"/>
                <w:iCs/>
                <w:sz w:val="24"/>
                <w:szCs w:val="24"/>
                <w:lang w:eastAsia="lv-LV"/>
              </w:rPr>
            </w:pPr>
            <w:r w:rsidRPr="00184514">
              <w:rPr>
                <w:rFonts w:ascii="Times New Roman" w:eastAsia="Times New Roman" w:hAnsi="Times New Roman" w:cs="Times New Roman"/>
                <w:iCs/>
                <w:sz w:val="24"/>
                <w:szCs w:val="24"/>
                <w:lang w:eastAsia="lv-LV"/>
              </w:rPr>
              <w:t>Cita informācija</w:t>
            </w:r>
          </w:p>
        </w:tc>
        <w:tc>
          <w:tcPr>
            <w:tcW w:w="3910" w:type="pct"/>
            <w:gridSpan w:val="4"/>
            <w:tcBorders>
              <w:top w:val="outset" w:sz="6" w:space="0" w:color="auto"/>
              <w:left w:val="outset" w:sz="6" w:space="0" w:color="auto"/>
              <w:bottom w:val="outset" w:sz="6" w:space="0" w:color="auto"/>
              <w:right w:val="outset" w:sz="6" w:space="0" w:color="auto"/>
            </w:tcBorders>
            <w:hideMark/>
          </w:tcPr>
          <w:p w14:paraId="11F8B174" w14:textId="77777777" w:rsidR="004238B4" w:rsidRPr="00184514" w:rsidRDefault="004238B4" w:rsidP="009245C8">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Nav</w:t>
            </w:r>
          </w:p>
        </w:tc>
      </w:tr>
      <w:tr w:rsidR="004238B4" w:rsidRPr="00184514" w14:paraId="23C4DE8C" w14:textId="77777777" w:rsidTr="00BE5311">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34A11C3B" w14:textId="77777777" w:rsidR="004238B4" w:rsidRPr="00184514" w:rsidRDefault="004238B4" w:rsidP="009245C8">
            <w:pPr>
              <w:spacing w:after="0" w:line="240" w:lineRule="auto"/>
              <w:rPr>
                <w:rFonts w:ascii="Times New Roman" w:eastAsia="Times New Roman" w:hAnsi="Times New Roman" w:cs="Times New Roman"/>
                <w:b/>
                <w:bCs/>
                <w:iCs/>
                <w:sz w:val="24"/>
                <w:szCs w:val="24"/>
                <w:lang w:eastAsia="lv-LV"/>
              </w:rPr>
            </w:pPr>
            <w:r w:rsidRPr="00184514">
              <w:rPr>
                <w:rFonts w:ascii="Times New Roman" w:eastAsia="Times New Roman" w:hAnsi="Times New Roman" w:cs="Times New Roman"/>
                <w:b/>
                <w:bCs/>
                <w:iCs/>
                <w:sz w:val="24"/>
                <w:szCs w:val="24"/>
                <w:lang w:eastAsia="lv-LV"/>
              </w:rPr>
              <w:t>2. tabula</w:t>
            </w:r>
            <w:r w:rsidRPr="00184514">
              <w:rPr>
                <w:rFonts w:ascii="Times New Roman" w:eastAsia="Times New Roman" w:hAnsi="Times New Roman" w:cs="Times New Roman"/>
                <w:b/>
                <w:bCs/>
                <w:iCs/>
                <w:sz w:val="24"/>
                <w:szCs w:val="24"/>
                <w:lang w:eastAsia="lv-LV"/>
              </w:rPr>
              <w:br/>
              <w:t xml:space="preserve">Ar tiesību akta projektu </w:t>
            </w:r>
            <w:r w:rsidRPr="00C31C8B">
              <w:rPr>
                <w:rFonts w:ascii="Times New Roman" w:eastAsia="Times New Roman" w:hAnsi="Times New Roman" w:cs="Times New Roman"/>
                <w:iCs/>
                <w:color w:val="414142"/>
                <w:sz w:val="24"/>
                <w:szCs w:val="24"/>
                <w:lang w:eastAsia="lv-LV"/>
              </w:rPr>
              <w:t>izpildītās</w:t>
            </w:r>
            <w:r w:rsidRPr="00184514">
              <w:rPr>
                <w:rFonts w:ascii="Times New Roman" w:eastAsia="Times New Roman" w:hAnsi="Times New Roman" w:cs="Times New Roman"/>
                <w:b/>
                <w:bCs/>
                <w:iCs/>
                <w:sz w:val="24"/>
                <w:szCs w:val="24"/>
                <w:lang w:eastAsia="lv-LV"/>
              </w:rPr>
              <w:t xml:space="preserve"> vai uzņemtās saistības, kas izriet no </w:t>
            </w:r>
            <w:r w:rsidRPr="00184514">
              <w:rPr>
                <w:rFonts w:ascii="Times New Roman" w:eastAsia="Times New Roman" w:hAnsi="Times New Roman" w:cs="Times New Roman"/>
                <w:b/>
                <w:bCs/>
                <w:iCs/>
                <w:sz w:val="24"/>
                <w:szCs w:val="24"/>
                <w:lang w:eastAsia="lv-LV"/>
              </w:rPr>
              <w:lastRenderedPageBreak/>
              <w:t>starptautiskajiem tiesību aktiem vai starptautiskas institūcijas vai organizācijas dokumentiem.</w:t>
            </w:r>
            <w:r w:rsidRPr="00184514">
              <w:rPr>
                <w:rFonts w:ascii="Times New Roman" w:eastAsia="Times New Roman" w:hAnsi="Times New Roman" w:cs="Times New Roman"/>
                <w:b/>
                <w:bCs/>
                <w:iCs/>
                <w:sz w:val="24"/>
                <w:szCs w:val="24"/>
                <w:lang w:eastAsia="lv-LV"/>
              </w:rPr>
              <w:br/>
              <w:t>Pasākumi šo saistību izpildei</w:t>
            </w:r>
          </w:p>
        </w:tc>
      </w:tr>
      <w:tr w:rsidR="004238B4" w:rsidRPr="00184514" w14:paraId="0AA9FEFB" w14:textId="77777777" w:rsidTr="003D7742">
        <w:trPr>
          <w:tblCellSpacing w:w="15" w:type="dxa"/>
        </w:trPr>
        <w:tc>
          <w:tcPr>
            <w:tcW w:w="4967" w:type="pct"/>
            <w:gridSpan w:val="6"/>
            <w:tcBorders>
              <w:top w:val="outset" w:sz="6" w:space="0" w:color="auto"/>
              <w:left w:val="outset" w:sz="6" w:space="0" w:color="auto"/>
              <w:bottom w:val="outset" w:sz="6" w:space="0" w:color="auto"/>
              <w:right w:val="outset" w:sz="6" w:space="0" w:color="auto"/>
            </w:tcBorders>
          </w:tcPr>
          <w:p w14:paraId="529A75E7" w14:textId="19441A3C" w:rsidR="004238B4" w:rsidRPr="00184514" w:rsidRDefault="0010274C" w:rsidP="009245C8">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N</w:t>
            </w:r>
            <w:r w:rsidR="004238B4">
              <w:rPr>
                <w:rFonts w:ascii="Times New Roman" w:eastAsia="Times New Roman" w:hAnsi="Times New Roman" w:cs="Times New Roman"/>
                <w:iCs/>
                <w:sz w:val="24"/>
                <w:szCs w:val="24"/>
                <w:lang w:eastAsia="lv-LV"/>
              </w:rPr>
              <w:t>oteikumu projekts šo jomu neskar</w:t>
            </w:r>
          </w:p>
        </w:tc>
      </w:tr>
    </w:tbl>
    <w:p w14:paraId="6C4C2816" w14:textId="435BA8CC" w:rsidR="00E5323B"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5"/>
      </w:tblGrid>
      <w:tr w:rsidR="00161FB2" w:rsidRPr="00161FB2" w14:paraId="717957E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AABF4A" w14:textId="77777777" w:rsidR="00655F2C" w:rsidRPr="00161FB2" w:rsidRDefault="00E5323B" w:rsidP="00E5323B">
            <w:pPr>
              <w:spacing w:after="0" w:line="240" w:lineRule="auto"/>
              <w:rPr>
                <w:rFonts w:ascii="Times New Roman" w:eastAsia="Times New Roman" w:hAnsi="Times New Roman" w:cs="Times New Roman"/>
                <w:b/>
                <w:bCs/>
                <w:iCs/>
                <w:sz w:val="24"/>
                <w:szCs w:val="24"/>
                <w:lang w:eastAsia="lv-LV"/>
              </w:rPr>
            </w:pPr>
            <w:r w:rsidRPr="00161FB2">
              <w:rPr>
                <w:rFonts w:ascii="Times New Roman" w:eastAsia="Times New Roman" w:hAnsi="Times New Roman" w:cs="Times New Roman"/>
                <w:b/>
                <w:bCs/>
                <w:iCs/>
                <w:sz w:val="24"/>
                <w:szCs w:val="24"/>
                <w:lang w:eastAsia="lv-LV"/>
              </w:rPr>
              <w:t>VI. Sabiedrības līdzdalība un komunikācijas aktivitātes</w:t>
            </w:r>
          </w:p>
        </w:tc>
      </w:tr>
      <w:tr w:rsidR="00161FB2" w:rsidRPr="00161FB2" w14:paraId="106D082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72EAAA3" w14:textId="77777777" w:rsidR="00655F2C"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4550828" w14:textId="77777777" w:rsidR="00E5323B"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3D26B14F" w14:textId="2E2B2321" w:rsidR="00E5323B" w:rsidRPr="00161FB2" w:rsidRDefault="00683A9D" w:rsidP="001E2B96">
            <w:pPr>
              <w:spacing w:after="0" w:line="240" w:lineRule="auto"/>
              <w:jc w:val="both"/>
              <w:rPr>
                <w:rFonts w:ascii="Times New Roman" w:eastAsia="Times New Roman" w:hAnsi="Times New Roman" w:cs="Times New Roman"/>
                <w:iCs/>
                <w:sz w:val="24"/>
                <w:szCs w:val="24"/>
                <w:lang w:eastAsia="lv-LV"/>
              </w:rPr>
            </w:pPr>
            <w:r w:rsidRPr="00683A9D">
              <w:rPr>
                <w:rFonts w:ascii="Times New Roman" w:eastAsia="Times New Roman" w:hAnsi="Times New Roman" w:cs="Times New Roman"/>
                <w:bCs/>
                <w:iCs/>
                <w:sz w:val="24"/>
                <w:szCs w:val="24"/>
                <w:lang w:eastAsia="lv-LV"/>
              </w:rPr>
              <w:t>Lai informētu sabiedrību par noteikumu projektu un dotu iespēju izteikt viedokli sabiedrībai, noteikumu projekts atbilstoši MK 2009. gada 25. augusta noteikumiem Nr. 970 “Sabiedrības līdzdalības kārtība attīstības plānošanas procesā” pirms tā iesniegšanas/izsludināšanas Valsts sekretāru sanāksmē ievietots LM tīmekļa vietnē.</w:t>
            </w:r>
          </w:p>
        </w:tc>
      </w:tr>
      <w:tr w:rsidR="00161FB2" w:rsidRPr="00161FB2" w14:paraId="76C948C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DF9671" w14:textId="77777777" w:rsidR="00655F2C"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99B3CB3" w14:textId="77777777" w:rsidR="00E5323B"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54EBF84B" w14:textId="47B4D0A1" w:rsidR="00BA4166" w:rsidRPr="00161FB2" w:rsidRDefault="00BA4166" w:rsidP="00C74845">
            <w:pPr>
              <w:spacing w:after="0" w:line="240" w:lineRule="auto"/>
              <w:jc w:val="both"/>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 xml:space="preserve">Sabiedrība tika aicināta līdzdarboties noteikumu projekta izstrādē, ievietojot noteikumu projektu tīmekļa </w:t>
            </w:r>
            <w:r w:rsidRPr="00683A9D">
              <w:rPr>
                <w:rFonts w:ascii="Times New Roman" w:eastAsia="Times New Roman" w:hAnsi="Times New Roman" w:cs="Times New Roman"/>
                <w:iCs/>
                <w:sz w:val="24"/>
                <w:szCs w:val="24"/>
                <w:lang w:eastAsia="lv-LV"/>
              </w:rPr>
              <w:t xml:space="preserve">vietnē </w:t>
            </w:r>
            <w:proofErr w:type="spellStart"/>
            <w:r w:rsidRPr="00683A9D">
              <w:rPr>
                <w:rFonts w:ascii="Times New Roman" w:eastAsia="Times New Roman" w:hAnsi="Times New Roman" w:cs="Times New Roman"/>
                <w:iCs/>
                <w:sz w:val="24"/>
                <w:szCs w:val="24"/>
                <w:lang w:eastAsia="lv-LV"/>
              </w:rPr>
              <w:t>www.lm.gov.lv</w:t>
            </w:r>
            <w:proofErr w:type="spellEnd"/>
            <w:r w:rsidRPr="00683A9D">
              <w:rPr>
                <w:rFonts w:ascii="Times New Roman" w:eastAsia="Times New Roman" w:hAnsi="Times New Roman" w:cs="Times New Roman"/>
                <w:iCs/>
                <w:sz w:val="24"/>
                <w:szCs w:val="24"/>
                <w:lang w:eastAsia="lv-LV"/>
              </w:rPr>
              <w:t xml:space="preserve"> un no </w:t>
            </w:r>
            <w:r w:rsidR="00683A9D" w:rsidRPr="00683A9D">
              <w:rPr>
                <w:rFonts w:ascii="Times New Roman" w:eastAsia="Times New Roman" w:hAnsi="Times New Roman" w:cs="Times New Roman"/>
                <w:iCs/>
                <w:sz w:val="24"/>
                <w:szCs w:val="24"/>
                <w:lang w:eastAsia="lv-LV"/>
              </w:rPr>
              <w:t>18</w:t>
            </w:r>
            <w:r w:rsidR="00B80C4E" w:rsidRPr="00683A9D">
              <w:rPr>
                <w:rFonts w:ascii="Times New Roman" w:eastAsia="Times New Roman" w:hAnsi="Times New Roman" w:cs="Times New Roman"/>
                <w:iCs/>
                <w:sz w:val="24"/>
                <w:szCs w:val="24"/>
                <w:lang w:eastAsia="lv-LV"/>
              </w:rPr>
              <w:t>.</w:t>
            </w:r>
            <w:r w:rsidR="00683A9D" w:rsidRPr="00683A9D">
              <w:rPr>
                <w:rFonts w:ascii="Times New Roman" w:eastAsia="Times New Roman" w:hAnsi="Times New Roman" w:cs="Times New Roman"/>
                <w:iCs/>
                <w:sz w:val="24"/>
                <w:szCs w:val="24"/>
                <w:lang w:eastAsia="lv-LV"/>
              </w:rPr>
              <w:t>10</w:t>
            </w:r>
            <w:r w:rsidR="00B80C4E" w:rsidRPr="00683A9D">
              <w:rPr>
                <w:rFonts w:ascii="Times New Roman" w:eastAsia="Times New Roman" w:hAnsi="Times New Roman" w:cs="Times New Roman"/>
                <w:iCs/>
                <w:sz w:val="24"/>
                <w:szCs w:val="24"/>
                <w:lang w:eastAsia="lv-LV"/>
              </w:rPr>
              <w:t>.2019</w:t>
            </w:r>
            <w:r w:rsidR="008C2952" w:rsidRPr="00683A9D">
              <w:rPr>
                <w:rFonts w:ascii="Times New Roman" w:eastAsia="Times New Roman" w:hAnsi="Times New Roman" w:cs="Times New Roman"/>
                <w:iCs/>
                <w:sz w:val="24"/>
                <w:szCs w:val="24"/>
                <w:lang w:eastAsia="lv-LV"/>
              </w:rPr>
              <w:t>.</w:t>
            </w:r>
            <w:r w:rsidR="00014073" w:rsidRPr="00683A9D">
              <w:rPr>
                <w:rFonts w:ascii="Times New Roman" w:eastAsia="Times New Roman" w:hAnsi="Times New Roman" w:cs="Times New Roman"/>
                <w:iCs/>
                <w:sz w:val="24"/>
                <w:szCs w:val="24"/>
                <w:lang w:eastAsia="lv-LV"/>
              </w:rPr>
              <w:t xml:space="preserve"> līdz </w:t>
            </w:r>
            <w:r w:rsidR="00683A9D" w:rsidRPr="00683A9D">
              <w:rPr>
                <w:rFonts w:ascii="Times New Roman" w:eastAsia="Times New Roman" w:hAnsi="Times New Roman" w:cs="Times New Roman"/>
                <w:iCs/>
                <w:sz w:val="24"/>
                <w:szCs w:val="24"/>
                <w:lang w:eastAsia="lv-LV"/>
              </w:rPr>
              <w:t>05</w:t>
            </w:r>
            <w:r w:rsidR="00B80C4E" w:rsidRPr="00683A9D">
              <w:rPr>
                <w:rFonts w:ascii="Times New Roman" w:eastAsia="Times New Roman" w:hAnsi="Times New Roman" w:cs="Times New Roman"/>
                <w:iCs/>
                <w:sz w:val="24"/>
                <w:szCs w:val="24"/>
                <w:lang w:eastAsia="lv-LV"/>
              </w:rPr>
              <w:t>.</w:t>
            </w:r>
            <w:r w:rsidR="00683A9D" w:rsidRPr="00683A9D">
              <w:rPr>
                <w:rFonts w:ascii="Times New Roman" w:eastAsia="Times New Roman" w:hAnsi="Times New Roman" w:cs="Times New Roman"/>
                <w:iCs/>
                <w:sz w:val="24"/>
                <w:szCs w:val="24"/>
                <w:lang w:eastAsia="lv-LV"/>
              </w:rPr>
              <w:t>11</w:t>
            </w:r>
            <w:r w:rsidR="00B80C4E" w:rsidRPr="00683A9D">
              <w:rPr>
                <w:rFonts w:ascii="Times New Roman" w:eastAsia="Times New Roman" w:hAnsi="Times New Roman" w:cs="Times New Roman"/>
                <w:iCs/>
                <w:sz w:val="24"/>
                <w:szCs w:val="24"/>
                <w:lang w:eastAsia="lv-LV"/>
              </w:rPr>
              <w:t>.2019.</w:t>
            </w:r>
            <w:r w:rsidR="00014073" w:rsidRPr="00683A9D">
              <w:rPr>
                <w:rFonts w:ascii="Times New Roman" w:eastAsia="Times New Roman" w:hAnsi="Times New Roman" w:cs="Times New Roman"/>
                <w:iCs/>
                <w:sz w:val="24"/>
                <w:szCs w:val="24"/>
                <w:lang w:eastAsia="lv-LV"/>
              </w:rPr>
              <w:t xml:space="preserve"> </w:t>
            </w:r>
            <w:r w:rsidRPr="00683A9D">
              <w:rPr>
                <w:rFonts w:ascii="Times New Roman" w:eastAsia="Times New Roman" w:hAnsi="Times New Roman" w:cs="Times New Roman"/>
                <w:iCs/>
                <w:sz w:val="24"/>
                <w:szCs w:val="24"/>
                <w:lang w:eastAsia="lv-LV"/>
              </w:rPr>
              <w:t>aicinot</w:t>
            </w:r>
            <w:r w:rsidRPr="00161FB2">
              <w:rPr>
                <w:rFonts w:ascii="Times New Roman" w:eastAsia="Times New Roman" w:hAnsi="Times New Roman" w:cs="Times New Roman"/>
                <w:iCs/>
                <w:sz w:val="24"/>
                <w:szCs w:val="24"/>
                <w:lang w:eastAsia="lv-LV"/>
              </w:rPr>
              <w:t xml:space="preserve"> sabiedrības pārstāvjus: </w:t>
            </w:r>
          </w:p>
          <w:p w14:paraId="7BA141AA" w14:textId="7EB49E54" w:rsidR="00BA4166" w:rsidRPr="00161FB2" w:rsidRDefault="00BA4166" w:rsidP="00C74845">
            <w:pPr>
              <w:spacing w:after="0" w:line="240" w:lineRule="auto"/>
              <w:jc w:val="both"/>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 xml:space="preserve">1) rakstiski sniegt viedokli par </w:t>
            </w:r>
            <w:r w:rsidR="00841B42" w:rsidRPr="00161FB2">
              <w:rPr>
                <w:rFonts w:ascii="Times New Roman" w:eastAsia="Times New Roman" w:hAnsi="Times New Roman" w:cs="Times New Roman"/>
                <w:iCs/>
                <w:sz w:val="24"/>
                <w:szCs w:val="24"/>
                <w:lang w:eastAsia="lv-LV"/>
              </w:rPr>
              <w:t xml:space="preserve">noteikumu </w:t>
            </w:r>
            <w:r w:rsidRPr="00161FB2">
              <w:rPr>
                <w:rFonts w:ascii="Times New Roman" w:eastAsia="Times New Roman" w:hAnsi="Times New Roman" w:cs="Times New Roman"/>
                <w:iCs/>
                <w:sz w:val="24"/>
                <w:szCs w:val="24"/>
                <w:lang w:eastAsia="lv-LV"/>
              </w:rPr>
              <w:t xml:space="preserve">projektu tā izstrādes stadijā – nosūtot uz elektronisko pasta adresi: </w:t>
            </w:r>
            <w:proofErr w:type="spellStart"/>
            <w:r w:rsidRPr="00161FB2">
              <w:rPr>
                <w:rFonts w:ascii="Times New Roman" w:eastAsia="Times New Roman" w:hAnsi="Times New Roman" w:cs="Times New Roman"/>
                <w:iCs/>
                <w:sz w:val="24"/>
                <w:szCs w:val="24"/>
                <w:lang w:eastAsia="lv-LV"/>
              </w:rPr>
              <w:t>atbildiga.iestade@lm.gov.lv</w:t>
            </w:r>
            <w:proofErr w:type="spellEnd"/>
            <w:r w:rsidRPr="00161FB2">
              <w:rPr>
                <w:rFonts w:ascii="Times New Roman" w:eastAsia="Times New Roman" w:hAnsi="Times New Roman" w:cs="Times New Roman"/>
                <w:iCs/>
                <w:sz w:val="24"/>
                <w:szCs w:val="24"/>
                <w:lang w:eastAsia="lv-LV"/>
              </w:rPr>
              <w:t>;</w:t>
            </w:r>
          </w:p>
          <w:p w14:paraId="13747C17" w14:textId="722B07A8" w:rsidR="00E5323B" w:rsidRPr="00161FB2" w:rsidRDefault="00BA4166" w:rsidP="00C74845">
            <w:pPr>
              <w:spacing w:after="0" w:line="240" w:lineRule="auto"/>
              <w:jc w:val="both"/>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2) klātienē sniegt viedokli par noteikumu projektu tā izstrādes stadijā.</w:t>
            </w:r>
          </w:p>
        </w:tc>
      </w:tr>
      <w:tr w:rsidR="00161FB2" w:rsidRPr="00161FB2" w14:paraId="17041F8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2F9227B" w14:textId="77777777" w:rsidR="00655F2C"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AAC80A8" w14:textId="77777777" w:rsidR="00E5323B"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56D07ACE" w14:textId="3BFFC4EE" w:rsidR="00E5323B" w:rsidRPr="00161FB2" w:rsidRDefault="001E2B96" w:rsidP="001E2B96">
            <w:pPr>
              <w:spacing w:after="0" w:line="240" w:lineRule="auto"/>
              <w:jc w:val="both"/>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 xml:space="preserve">Kopumā līdz noteikumu projekta izsludināšanai Valsts sekretāru sanāksmē (tai skaitā līdz </w:t>
            </w:r>
            <w:r w:rsidR="00683A9D">
              <w:rPr>
                <w:rFonts w:ascii="Times New Roman" w:eastAsia="Times New Roman" w:hAnsi="Times New Roman" w:cs="Times New Roman"/>
                <w:iCs/>
                <w:sz w:val="24"/>
                <w:szCs w:val="24"/>
                <w:lang w:eastAsia="lv-LV"/>
              </w:rPr>
              <w:t>05</w:t>
            </w:r>
            <w:r w:rsidR="00C603FC" w:rsidRPr="00C603FC">
              <w:rPr>
                <w:rFonts w:ascii="Times New Roman" w:eastAsia="Times New Roman" w:hAnsi="Times New Roman" w:cs="Times New Roman"/>
                <w:iCs/>
                <w:sz w:val="24"/>
                <w:szCs w:val="24"/>
                <w:lang w:eastAsia="lv-LV"/>
              </w:rPr>
              <w:t>.</w:t>
            </w:r>
            <w:r w:rsidR="00683A9D">
              <w:rPr>
                <w:rFonts w:ascii="Times New Roman" w:eastAsia="Times New Roman" w:hAnsi="Times New Roman" w:cs="Times New Roman"/>
                <w:iCs/>
                <w:sz w:val="24"/>
                <w:szCs w:val="24"/>
                <w:lang w:eastAsia="lv-LV"/>
              </w:rPr>
              <w:t>11</w:t>
            </w:r>
            <w:r w:rsidR="00C603FC" w:rsidRPr="00C603FC">
              <w:rPr>
                <w:rFonts w:ascii="Times New Roman" w:eastAsia="Times New Roman" w:hAnsi="Times New Roman" w:cs="Times New Roman"/>
                <w:iCs/>
                <w:sz w:val="24"/>
                <w:szCs w:val="24"/>
                <w:lang w:eastAsia="lv-LV"/>
              </w:rPr>
              <w:t>.2019.</w:t>
            </w:r>
            <w:r w:rsidR="00EF7322">
              <w:rPr>
                <w:rFonts w:ascii="Times New Roman" w:eastAsia="Times New Roman" w:hAnsi="Times New Roman" w:cs="Times New Roman"/>
                <w:iCs/>
                <w:sz w:val="24"/>
                <w:szCs w:val="24"/>
                <w:lang w:eastAsia="lv-LV"/>
              </w:rPr>
              <w:t>)</w:t>
            </w:r>
            <w:r w:rsidR="00340D13">
              <w:rPr>
                <w:rFonts w:ascii="Times New Roman" w:eastAsia="Times New Roman" w:hAnsi="Times New Roman" w:cs="Times New Roman"/>
                <w:iCs/>
                <w:sz w:val="24"/>
                <w:szCs w:val="24"/>
                <w:lang w:eastAsia="lv-LV"/>
              </w:rPr>
              <w:t xml:space="preserve"> </w:t>
            </w:r>
            <w:r w:rsidRPr="00161FB2">
              <w:rPr>
                <w:rFonts w:ascii="Times New Roman" w:eastAsia="Times New Roman" w:hAnsi="Times New Roman" w:cs="Times New Roman"/>
                <w:iCs/>
                <w:sz w:val="24"/>
                <w:szCs w:val="24"/>
                <w:lang w:eastAsia="lv-LV"/>
              </w:rPr>
              <w:t>par noteikumu projektu sabiedrības viedoklis netika saņemts.</w:t>
            </w:r>
          </w:p>
        </w:tc>
      </w:tr>
      <w:tr w:rsidR="00161FB2" w:rsidRPr="00161FB2" w14:paraId="21B681AB" w14:textId="77777777" w:rsidTr="00DD6397">
        <w:trPr>
          <w:trHeight w:val="394"/>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4397C92" w14:textId="77777777" w:rsidR="00655F2C"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C6CA54F" w14:textId="77777777" w:rsidR="00E5323B"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F0EB158" w14:textId="7D69ABFF" w:rsidR="00E5323B" w:rsidRPr="00161FB2" w:rsidRDefault="00DD6397"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Nav</w:t>
            </w:r>
            <w:r w:rsidR="009710E8" w:rsidRPr="00161FB2">
              <w:rPr>
                <w:rFonts w:ascii="Times New Roman" w:eastAsia="Times New Roman" w:hAnsi="Times New Roman" w:cs="Times New Roman"/>
                <w:iCs/>
                <w:sz w:val="24"/>
                <w:szCs w:val="24"/>
                <w:lang w:eastAsia="lv-LV"/>
              </w:rPr>
              <w:t>.</w:t>
            </w:r>
          </w:p>
        </w:tc>
      </w:tr>
    </w:tbl>
    <w:p w14:paraId="1B0A443C" w14:textId="047F13CE" w:rsidR="006F7F4F" w:rsidRPr="00161FB2" w:rsidRDefault="00E5323B" w:rsidP="00E5323B">
      <w:pPr>
        <w:spacing w:after="0" w:line="240" w:lineRule="auto"/>
        <w:rPr>
          <w:rFonts w:ascii="Times New Roman" w:eastAsia="Times New Roman" w:hAnsi="Times New Roman" w:cs="Times New Roman"/>
          <w:iCs/>
          <w:sz w:val="24"/>
          <w:szCs w:val="24"/>
          <w:lang w:val="en-US" w:eastAsia="lv-LV"/>
        </w:rPr>
      </w:pPr>
      <w:r w:rsidRPr="00161FB2">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5"/>
      </w:tblGrid>
      <w:tr w:rsidR="00161FB2" w:rsidRPr="00161FB2" w14:paraId="7FF543A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DE01BC" w14:textId="77777777" w:rsidR="00655F2C" w:rsidRPr="00161FB2" w:rsidRDefault="00E5323B" w:rsidP="00E5323B">
            <w:pPr>
              <w:spacing w:after="0" w:line="240" w:lineRule="auto"/>
              <w:rPr>
                <w:rFonts w:ascii="Times New Roman" w:eastAsia="Times New Roman" w:hAnsi="Times New Roman" w:cs="Times New Roman"/>
                <w:b/>
                <w:bCs/>
                <w:iCs/>
                <w:sz w:val="24"/>
                <w:szCs w:val="24"/>
                <w:lang w:eastAsia="lv-LV"/>
              </w:rPr>
            </w:pPr>
            <w:r w:rsidRPr="00161FB2">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161FB2" w:rsidRPr="00161FB2" w14:paraId="0D1BAFF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31BDB3" w14:textId="77777777" w:rsidR="00655F2C"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247806D" w14:textId="77777777" w:rsidR="00E5323B"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C16ADEF" w14:textId="66639F52" w:rsidR="00E5323B" w:rsidRPr="00161FB2" w:rsidRDefault="00DD6397" w:rsidP="003B416A">
            <w:pPr>
              <w:spacing w:after="0" w:line="240" w:lineRule="auto"/>
              <w:jc w:val="both"/>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sz w:val="24"/>
                <w:szCs w:val="24"/>
                <w:lang w:eastAsia="lv-LV"/>
              </w:rPr>
              <w:t xml:space="preserve">Labklājības ministrija, Centrālā finanšu un līgumu aģentūra kā sadarbības </w:t>
            </w:r>
            <w:r w:rsidR="003B0D35" w:rsidRPr="00161FB2">
              <w:rPr>
                <w:rFonts w:ascii="Times New Roman" w:eastAsia="Times New Roman" w:hAnsi="Times New Roman" w:cs="Times New Roman"/>
                <w:sz w:val="24"/>
                <w:szCs w:val="24"/>
                <w:lang w:eastAsia="lv-LV"/>
              </w:rPr>
              <w:t>iestāde</w:t>
            </w:r>
            <w:r w:rsidR="00686C9F">
              <w:rPr>
                <w:rFonts w:ascii="Times New Roman" w:eastAsia="Times New Roman" w:hAnsi="Times New Roman" w:cs="Times New Roman"/>
                <w:sz w:val="24"/>
                <w:szCs w:val="24"/>
                <w:lang w:eastAsia="lv-LV"/>
              </w:rPr>
              <w:t>,</w:t>
            </w:r>
            <w:r w:rsidR="003B0D35" w:rsidRPr="00161FB2">
              <w:rPr>
                <w:rFonts w:ascii="Times New Roman" w:eastAsia="Times New Roman" w:hAnsi="Times New Roman" w:cs="Times New Roman"/>
                <w:sz w:val="24"/>
                <w:szCs w:val="24"/>
                <w:lang w:eastAsia="lv-LV"/>
              </w:rPr>
              <w:t xml:space="preserve"> </w:t>
            </w:r>
            <w:r w:rsidR="008C2952" w:rsidRPr="00161FB2">
              <w:rPr>
                <w:rFonts w:ascii="Times New Roman" w:eastAsia="Times New Roman" w:hAnsi="Times New Roman" w:cs="Times New Roman"/>
                <w:sz w:val="24"/>
                <w:szCs w:val="24"/>
                <w:lang w:eastAsia="lv-LV"/>
              </w:rPr>
              <w:t>NVA</w:t>
            </w:r>
            <w:r w:rsidR="003B0D35" w:rsidRPr="00161FB2">
              <w:rPr>
                <w:rFonts w:ascii="Times New Roman" w:eastAsia="Times New Roman" w:hAnsi="Times New Roman" w:cs="Times New Roman"/>
                <w:sz w:val="24"/>
                <w:szCs w:val="24"/>
                <w:lang w:eastAsia="lv-LV"/>
              </w:rPr>
              <w:t xml:space="preserve"> kā finansējuma saņēmējs</w:t>
            </w:r>
            <w:r w:rsidR="002A0752" w:rsidRPr="00161FB2">
              <w:rPr>
                <w:rFonts w:ascii="Times New Roman" w:eastAsia="Times New Roman" w:hAnsi="Times New Roman" w:cs="Times New Roman"/>
                <w:sz w:val="24"/>
                <w:szCs w:val="24"/>
                <w:lang w:eastAsia="lv-LV"/>
              </w:rPr>
              <w:t>.</w:t>
            </w:r>
          </w:p>
        </w:tc>
      </w:tr>
      <w:tr w:rsidR="00161FB2" w:rsidRPr="00161FB2" w14:paraId="73F3C5B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A39B625" w14:textId="77777777" w:rsidR="00655F2C"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30DA47A" w14:textId="77777777" w:rsidR="00E5323B"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Projekta izpildes ietekme uz pārvaldes funkcijām un institucionālo struktūru.</w:t>
            </w:r>
            <w:r w:rsidRPr="00161FB2">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0D6B99B1" w14:textId="4A763B7D" w:rsidR="00E5323B" w:rsidRPr="00161FB2" w:rsidRDefault="0028597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N</w:t>
            </w:r>
            <w:r w:rsidRPr="00216C58">
              <w:rPr>
                <w:rFonts w:ascii="Times New Roman" w:eastAsia="Times New Roman" w:hAnsi="Times New Roman" w:cs="Times New Roman"/>
                <w:sz w:val="24"/>
                <w:szCs w:val="24"/>
                <w:lang w:eastAsia="lv-LV"/>
              </w:rPr>
              <w:t xml:space="preserve">oteikumu </w:t>
            </w:r>
            <w:r w:rsidR="00BC3525" w:rsidRPr="00161FB2">
              <w:rPr>
                <w:rFonts w:ascii="Times New Roman" w:hAnsi="Times New Roman" w:cs="Times New Roman"/>
                <w:sz w:val="24"/>
                <w:szCs w:val="24"/>
              </w:rPr>
              <w:t>projekts šo jomu neskar.</w:t>
            </w:r>
          </w:p>
        </w:tc>
      </w:tr>
      <w:tr w:rsidR="00161FB2" w:rsidRPr="00161FB2" w14:paraId="1332CE6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9F4A99C" w14:textId="77777777" w:rsidR="00655F2C"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A1BC56C" w14:textId="77777777" w:rsidR="00E5323B" w:rsidRPr="00161FB2" w:rsidRDefault="00E5323B"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671B4D3" w14:textId="7416680C" w:rsidR="00E5323B" w:rsidRPr="00161FB2" w:rsidRDefault="00BC3525" w:rsidP="00E5323B">
            <w:pPr>
              <w:spacing w:after="0" w:line="240" w:lineRule="auto"/>
              <w:rPr>
                <w:rFonts w:ascii="Times New Roman" w:eastAsia="Times New Roman" w:hAnsi="Times New Roman" w:cs="Times New Roman"/>
                <w:iCs/>
                <w:sz w:val="24"/>
                <w:szCs w:val="24"/>
                <w:lang w:eastAsia="lv-LV"/>
              </w:rPr>
            </w:pPr>
            <w:r w:rsidRPr="00161FB2">
              <w:rPr>
                <w:rFonts w:ascii="Times New Roman" w:eastAsia="Times New Roman" w:hAnsi="Times New Roman" w:cs="Times New Roman"/>
                <w:iCs/>
                <w:sz w:val="24"/>
                <w:szCs w:val="24"/>
                <w:lang w:eastAsia="lv-LV"/>
              </w:rPr>
              <w:t>Nav</w:t>
            </w:r>
            <w:r w:rsidR="006A741B">
              <w:rPr>
                <w:rFonts w:ascii="Times New Roman" w:eastAsia="Times New Roman" w:hAnsi="Times New Roman" w:cs="Times New Roman"/>
                <w:iCs/>
                <w:sz w:val="24"/>
                <w:szCs w:val="24"/>
                <w:lang w:eastAsia="lv-LV"/>
              </w:rPr>
              <w:t>.</w:t>
            </w:r>
          </w:p>
        </w:tc>
      </w:tr>
    </w:tbl>
    <w:p w14:paraId="051335A5" w14:textId="77777777" w:rsidR="003D4EAC" w:rsidRDefault="003D4EAC" w:rsidP="002D5867">
      <w:pPr>
        <w:spacing w:after="0" w:line="240" w:lineRule="auto"/>
        <w:rPr>
          <w:rFonts w:ascii="Times New Roman" w:hAnsi="Times New Roman" w:cs="Times New Roman"/>
          <w:sz w:val="24"/>
          <w:szCs w:val="24"/>
        </w:rPr>
      </w:pPr>
    </w:p>
    <w:p w14:paraId="016CBB91" w14:textId="6EEC1EE7" w:rsidR="00BB7E01" w:rsidRDefault="00BB7E01" w:rsidP="002D5867">
      <w:pPr>
        <w:spacing w:after="0" w:line="240" w:lineRule="auto"/>
        <w:rPr>
          <w:rFonts w:ascii="Times New Roman" w:hAnsi="Times New Roman" w:cs="Times New Roman"/>
          <w:sz w:val="24"/>
          <w:szCs w:val="24"/>
        </w:rPr>
      </w:pPr>
    </w:p>
    <w:p w14:paraId="736A87F0" w14:textId="58EE047D" w:rsidR="00AE3473" w:rsidRDefault="00AE3473" w:rsidP="002D5867">
      <w:pPr>
        <w:spacing w:after="0" w:line="240" w:lineRule="auto"/>
        <w:rPr>
          <w:rFonts w:ascii="Times New Roman" w:hAnsi="Times New Roman" w:cs="Times New Roman"/>
          <w:sz w:val="24"/>
          <w:szCs w:val="24"/>
        </w:rPr>
      </w:pPr>
    </w:p>
    <w:p w14:paraId="37482BAB" w14:textId="1A276D40" w:rsidR="006F7F4F" w:rsidRDefault="006F7F4F" w:rsidP="002D5867">
      <w:pPr>
        <w:spacing w:after="0" w:line="240" w:lineRule="auto"/>
        <w:rPr>
          <w:rFonts w:ascii="Times New Roman" w:hAnsi="Times New Roman" w:cs="Times New Roman"/>
          <w:sz w:val="24"/>
          <w:szCs w:val="24"/>
        </w:rPr>
      </w:pPr>
    </w:p>
    <w:p w14:paraId="7596F88E" w14:textId="77777777" w:rsidR="00A5250A" w:rsidRDefault="00A5250A" w:rsidP="002D5867">
      <w:pPr>
        <w:spacing w:after="0" w:line="240" w:lineRule="auto"/>
        <w:rPr>
          <w:rFonts w:ascii="Times New Roman" w:hAnsi="Times New Roman" w:cs="Times New Roman"/>
          <w:sz w:val="24"/>
          <w:szCs w:val="24"/>
        </w:rPr>
      </w:pPr>
    </w:p>
    <w:p w14:paraId="713DC454" w14:textId="69A1CB3D" w:rsidR="00AE3473" w:rsidRDefault="00AE3473" w:rsidP="002D5867">
      <w:pPr>
        <w:spacing w:after="0" w:line="240" w:lineRule="auto"/>
        <w:rPr>
          <w:rFonts w:ascii="Times New Roman" w:hAnsi="Times New Roman" w:cs="Times New Roman"/>
          <w:sz w:val="24"/>
          <w:szCs w:val="24"/>
        </w:rPr>
      </w:pPr>
    </w:p>
    <w:p w14:paraId="7EFEE5C2" w14:textId="13C13452" w:rsidR="00AE3473" w:rsidRDefault="00AE3473" w:rsidP="002D5867">
      <w:pPr>
        <w:spacing w:after="0" w:line="240" w:lineRule="auto"/>
        <w:rPr>
          <w:rFonts w:ascii="Times New Roman" w:hAnsi="Times New Roman" w:cs="Times New Roman"/>
          <w:sz w:val="24"/>
          <w:szCs w:val="24"/>
        </w:rPr>
      </w:pPr>
    </w:p>
    <w:p w14:paraId="7600F68B" w14:textId="1DFF1AA6" w:rsidR="00AE3473" w:rsidRDefault="00AE3473" w:rsidP="002D5867">
      <w:pPr>
        <w:spacing w:after="0" w:line="240" w:lineRule="auto"/>
        <w:rPr>
          <w:rFonts w:ascii="Times New Roman" w:hAnsi="Times New Roman" w:cs="Times New Roman"/>
          <w:sz w:val="24"/>
          <w:szCs w:val="24"/>
        </w:rPr>
      </w:pPr>
    </w:p>
    <w:p w14:paraId="5EAE185C" w14:textId="77777777" w:rsidR="00AE3473" w:rsidRDefault="00AE3473" w:rsidP="002D5867">
      <w:pPr>
        <w:spacing w:after="0" w:line="240" w:lineRule="auto"/>
        <w:rPr>
          <w:rFonts w:ascii="Times New Roman" w:hAnsi="Times New Roman" w:cs="Times New Roman"/>
          <w:sz w:val="24"/>
          <w:szCs w:val="24"/>
        </w:rPr>
      </w:pPr>
    </w:p>
    <w:p w14:paraId="7BBE19B1" w14:textId="327F0A82" w:rsidR="00BB7E01" w:rsidRDefault="00BB7E01" w:rsidP="002D5867">
      <w:pPr>
        <w:spacing w:after="0" w:line="240" w:lineRule="auto"/>
        <w:rPr>
          <w:rFonts w:ascii="Times New Roman" w:hAnsi="Times New Roman" w:cs="Times New Roman"/>
          <w:sz w:val="24"/>
          <w:szCs w:val="24"/>
        </w:rPr>
      </w:pPr>
    </w:p>
    <w:p w14:paraId="48F08C12" w14:textId="77777777" w:rsidR="00051A0E" w:rsidRDefault="00051A0E" w:rsidP="002D5867">
      <w:pPr>
        <w:spacing w:after="0" w:line="240" w:lineRule="auto"/>
        <w:rPr>
          <w:rFonts w:ascii="Times New Roman" w:hAnsi="Times New Roman" w:cs="Times New Roman"/>
          <w:sz w:val="24"/>
          <w:szCs w:val="24"/>
        </w:rPr>
      </w:pPr>
    </w:p>
    <w:p w14:paraId="7545BDC6" w14:textId="0F8E4387" w:rsidR="009B1268" w:rsidRDefault="009B1268" w:rsidP="002D5867">
      <w:pPr>
        <w:spacing w:after="0" w:line="240" w:lineRule="auto"/>
        <w:rPr>
          <w:rFonts w:ascii="Times New Roman" w:hAnsi="Times New Roman" w:cs="Times New Roman"/>
          <w:sz w:val="24"/>
          <w:szCs w:val="24"/>
        </w:rPr>
      </w:pPr>
    </w:p>
    <w:p w14:paraId="5FC1496A" w14:textId="77777777" w:rsidR="009B1268" w:rsidRDefault="009B1268" w:rsidP="002D5867">
      <w:pPr>
        <w:spacing w:after="0" w:line="240" w:lineRule="auto"/>
        <w:rPr>
          <w:rFonts w:ascii="Times New Roman" w:hAnsi="Times New Roman" w:cs="Times New Roman"/>
          <w:sz w:val="24"/>
          <w:szCs w:val="24"/>
        </w:rPr>
      </w:pPr>
    </w:p>
    <w:p w14:paraId="2534CC6D" w14:textId="776EF5A5" w:rsidR="006F4B67" w:rsidRPr="009E19C7" w:rsidRDefault="006F4B67" w:rsidP="006F4B6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Labklājības</w:t>
      </w:r>
      <w:r w:rsidRPr="003E085A">
        <w:rPr>
          <w:rFonts w:ascii="Times New Roman" w:eastAsia="Times New Roman" w:hAnsi="Times New Roman" w:cs="Times New Roman"/>
          <w:sz w:val="24"/>
          <w:szCs w:val="24"/>
          <w:lang w:eastAsia="lv-LV"/>
        </w:rPr>
        <w:t xml:space="preserve"> ministr</w:t>
      </w:r>
      <w:r>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9E19C7">
        <w:rPr>
          <w:rFonts w:ascii="Times New Roman" w:eastAsia="Times New Roman" w:hAnsi="Times New Roman" w:cs="Times New Roman"/>
          <w:sz w:val="24"/>
          <w:szCs w:val="24"/>
          <w:lang w:eastAsia="lv-LV"/>
        </w:rPr>
        <w:t>R</w:t>
      </w:r>
      <w:r>
        <w:rPr>
          <w:rFonts w:ascii="Times New Roman" w:eastAsia="Times New Roman" w:hAnsi="Times New Roman" w:cs="Times New Roman"/>
          <w:sz w:val="24"/>
          <w:szCs w:val="24"/>
          <w:lang w:eastAsia="lv-LV"/>
        </w:rPr>
        <w:t xml:space="preserve">. </w:t>
      </w:r>
      <w:r w:rsidRPr="009E19C7">
        <w:rPr>
          <w:rFonts w:ascii="Times New Roman" w:eastAsia="Times New Roman" w:hAnsi="Times New Roman" w:cs="Times New Roman"/>
          <w:sz w:val="24"/>
          <w:szCs w:val="24"/>
          <w:lang w:eastAsia="lv-LV"/>
        </w:rPr>
        <w:t>Petraviča</w:t>
      </w:r>
    </w:p>
    <w:p w14:paraId="7830D1B4" w14:textId="152A4A44" w:rsidR="00110BF4" w:rsidRDefault="00110BF4" w:rsidP="006F4B67">
      <w:pPr>
        <w:tabs>
          <w:tab w:val="left" w:pos="6804"/>
        </w:tabs>
        <w:spacing w:after="0" w:line="240" w:lineRule="auto"/>
        <w:jc w:val="both"/>
        <w:rPr>
          <w:rFonts w:ascii="Times New Roman" w:eastAsia="Times New Roman" w:hAnsi="Times New Roman" w:cs="Times New Roman"/>
          <w:sz w:val="14"/>
          <w:szCs w:val="24"/>
          <w:lang w:eastAsia="lv-LV"/>
        </w:rPr>
      </w:pPr>
    </w:p>
    <w:p w14:paraId="126FD59E" w14:textId="6762C9BD" w:rsidR="009B1268" w:rsidRDefault="009B1268" w:rsidP="006F4B67">
      <w:pPr>
        <w:tabs>
          <w:tab w:val="left" w:pos="6804"/>
        </w:tabs>
        <w:spacing w:after="0" w:line="240" w:lineRule="auto"/>
        <w:jc w:val="both"/>
        <w:rPr>
          <w:rFonts w:ascii="Times New Roman" w:eastAsia="Times New Roman" w:hAnsi="Times New Roman" w:cs="Times New Roman"/>
          <w:sz w:val="14"/>
          <w:szCs w:val="24"/>
          <w:lang w:eastAsia="lv-LV"/>
        </w:rPr>
      </w:pPr>
    </w:p>
    <w:p w14:paraId="289A0D31" w14:textId="38F8D2BD" w:rsidR="00BB7E01" w:rsidRDefault="00BB7E01" w:rsidP="006F4B67">
      <w:pPr>
        <w:tabs>
          <w:tab w:val="left" w:pos="6804"/>
        </w:tabs>
        <w:spacing w:after="0" w:line="240" w:lineRule="auto"/>
        <w:jc w:val="both"/>
        <w:rPr>
          <w:rFonts w:ascii="Times New Roman" w:eastAsia="Times New Roman" w:hAnsi="Times New Roman" w:cs="Times New Roman"/>
          <w:sz w:val="14"/>
          <w:szCs w:val="24"/>
          <w:lang w:eastAsia="lv-LV"/>
        </w:rPr>
      </w:pPr>
    </w:p>
    <w:p w14:paraId="3CB97081" w14:textId="311DE885" w:rsidR="00BB7E01" w:rsidRDefault="00BB7E01" w:rsidP="006F4B67">
      <w:pPr>
        <w:tabs>
          <w:tab w:val="left" w:pos="6804"/>
        </w:tabs>
        <w:spacing w:after="0" w:line="240" w:lineRule="auto"/>
        <w:jc w:val="both"/>
        <w:rPr>
          <w:rFonts w:ascii="Times New Roman" w:eastAsia="Times New Roman" w:hAnsi="Times New Roman" w:cs="Times New Roman"/>
          <w:sz w:val="14"/>
          <w:szCs w:val="24"/>
          <w:lang w:eastAsia="lv-LV"/>
        </w:rPr>
      </w:pPr>
    </w:p>
    <w:p w14:paraId="636E001E" w14:textId="57E97B41" w:rsidR="00BB7E01" w:rsidRDefault="00BB7E01" w:rsidP="006F4B67">
      <w:pPr>
        <w:tabs>
          <w:tab w:val="left" w:pos="6804"/>
        </w:tabs>
        <w:spacing w:after="0" w:line="240" w:lineRule="auto"/>
        <w:jc w:val="both"/>
        <w:rPr>
          <w:rFonts w:ascii="Times New Roman" w:eastAsia="Times New Roman" w:hAnsi="Times New Roman" w:cs="Times New Roman"/>
          <w:sz w:val="14"/>
          <w:szCs w:val="24"/>
          <w:lang w:eastAsia="lv-LV"/>
        </w:rPr>
      </w:pPr>
    </w:p>
    <w:p w14:paraId="332A53CA" w14:textId="79DD4ACA" w:rsidR="00AE3473" w:rsidRDefault="00AE3473" w:rsidP="006F4B67">
      <w:pPr>
        <w:tabs>
          <w:tab w:val="left" w:pos="6804"/>
        </w:tabs>
        <w:spacing w:after="0" w:line="240" w:lineRule="auto"/>
        <w:jc w:val="both"/>
        <w:rPr>
          <w:rFonts w:ascii="Times New Roman" w:eastAsia="Times New Roman" w:hAnsi="Times New Roman" w:cs="Times New Roman"/>
          <w:sz w:val="14"/>
          <w:szCs w:val="24"/>
          <w:lang w:eastAsia="lv-LV"/>
        </w:rPr>
      </w:pPr>
    </w:p>
    <w:p w14:paraId="398B227E" w14:textId="341F4C4C" w:rsidR="00AE3473" w:rsidRDefault="00AE3473" w:rsidP="006F4B67">
      <w:pPr>
        <w:tabs>
          <w:tab w:val="left" w:pos="6804"/>
        </w:tabs>
        <w:spacing w:after="0" w:line="240" w:lineRule="auto"/>
        <w:jc w:val="both"/>
        <w:rPr>
          <w:rFonts w:ascii="Times New Roman" w:eastAsia="Times New Roman" w:hAnsi="Times New Roman" w:cs="Times New Roman"/>
          <w:sz w:val="14"/>
          <w:szCs w:val="24"/>
          <w:lang w:eastAsia="lv-LV"/>
        </w:rPr>
      </w:pPr>
    </w:p>
    <w:p w14:paraId="2FBEE19E" w14:textId="48E2345A" w:rsidR="00EE07E0" w:rsidRDefault="00EE07E0" w:rsidP="006F4B67">
      <w:pPr>
        <w:tabs>
          <w:tab w:val="left" w:pos="6804"/>
        </w:tabs>
        <w:spacing w:after="0" w:line="240" w:lineRule="auto"/>
        <w:jc w:val="both"/>
        <w:rPr>
          <w:rFonts w:ascii="Times New Roman" w:eastAsia="Times New Roman" w:hAnsi="Times New Roman" w:cs="Times New Roman"/>
          <w:sz w:val="14"/>
          <w:szCs w:val="24"/>
          <w:lang w:eastAsia="lv-LV"/>
        </w:rPr>
      </w:pPr>
    </w:p>
    <w:p w14:paraId="28FF4540" w14:textId="641078F2" w:rsidR="00EE07E0" w:rsidRDefault="00EE07E0" w:rsidP="006F4B67">
      <w:pPr>
        <w:tabs>
          <w:tab w:val="left" w:pos="6804"/>
        </w:tabs>
        <w:spacing w:after="0" w:line="240" w:lineRule="auto"/>
        <w:jc w:val="both"/>
        <w:rPr>
          <w:rFonts w:ascii="Times New Roman" w:eastAsia="Times New Roman" w:hAnsi="Times New Roman" w:cs="Times New Roman"/>
          <w:sz w:val="14"/>
          <w:szCs w:val="24"/>
          <w:lang w:eastAsia="lv-LV"/>
        </w:rPr>
      </w:pPr>
    </w:p>
    <w:p w14:paraId="66FCCDCE" w14:textId="0B703546" w:rsidR="00EE07E0" w:rsidRDefault="00EE07E0" w:rsidP="006F4B67">
      <w:pPr>
        <w:tabs>
          <w:tab w:val="left" w:pos="6804"/>
        </w:tabs>
        <w:spacing w:after="0" w:line="240" w:lineRule="auto"/>
        <w:jc w:val="both"/>
        <w:rPr>
          <w:rFonts w:ascii="Times New Roman" w:eastAsia="Times New Roman" w:hAnsi="Times New Roman" w:cs="Times New Roman"/>
          <w:sz w:val="14"/>
          <w:szCs w:val="24"/>
          <w:lang w:eastAsia="lv-LV"/>
        </w:rPr>
      </w:pPr>
    </w:p>
    <w:p w14:paraId="6AB8854F" w14:textId="77777777" w:rsidR="00EE07E0" w:rsidRDefault="00EE07E0" w:rsidP="006F4B67">
      <w:pPr>
        <w:tabs>
          <w:tab w:val="left" w:pos="6804"/>
        </w:tabs>
        <w:spacing w:after="0" w:line="240" w:lineRule="auto"/>
        <w:jc w:val="both"/>
        <w:rPr>
          <w:rFonts w:ascii="Times New Roman" w:eastAsia="Times New Roman" w:hAnsi="Times New Roman" w:cs="Times New Roman"/>
          <w:sz w:val="14"/>
          <w:szCs w:val="24"/>
          <w:lang w:eastAsia="lv-LV"/>
        </w:rPr>
      </w:pPr>
    </w:p>
    <w:p w14:paraId="6C891EF3" w14:textId="3BCA444A" w:rsidR="00AE3473" w:rsidRDefault="00AE3473" w:rsidP="006F4B67">
      <w:pPr>
        <w:tabs>
          <w:tab w:val="left" w:pos="6804"/>
        </w:tabs>
        <w:spacing w:after="0" w:line="240" w:lineRule="auto"/>
        <w:jc w:val="both"/>
        <w:rPr>
          <w:rFonts w:ascii="Times New Roman" w:eastAsia="Times New Roman" w:hAnsi="Times New Roman" w:cs="Times New Roman"/>
          <w:sz w:val="14"/>
          <w:szCs w:val="24"/>
          <w:lang w:eastAsia="lv-LV"/>
        </w:rPr>
      </w:pPr>
    </w:p>
    <w:p w14:paraId="59AAA984" w14:textId="0336169B" w:rsidR="00A5250A" w:rsidRDefault="00A5250A" w:rsidP="006F4B67">
      <w:pPr>
        <w:tabs>
          <w:tab w:val="left" w:pos="6804"/>
        </w:tabs>
        <w:spacing w:after="0" w:line="240" w:lineRule="auto"/>
        <w:jc w:val="both"/>
        <w:rPr>
          <w:rFonts w:ascii="Times New Roman" w:eastAsia="Times New Roman" w:hAnsi="Times New Roman" w:cs="Times New Roman"/>
          <w:sz w:val="14"/>
          <w:szCs w:val="24"/>
          <w:lang w:eastAsia="lv-LV"/>
        </w:rPr>
      </w:pPr>
    </w:p>
    <w:p w14:paraId="4D0DF021" w14:textId="2AC20832" w:rsidR="00A5250A" w:rsidRDefault="00A5250A" w:rsidP="006F4B67">
      <w:pPr>
        <w:tabs>
          <w:tab w:val="left" w:pos="6804"/>
        </w:tabs>
        <w:spacing w:after="0" w:line="240" w:lineRule="auto"/>
        <w:jc w:val="both"/>
        <w:rPr>
          <w:rFonts w:ascii="Times New Roman" w:eastAsia="Times New Roman" w:hAnsi="Times New Roman" w:cs="Times New Roman"/>
          <w:sz w:val="14"/>
          <w:szCs w:val="24"/>
          <w:lang w:eastAsia="lv-LV"/>
        </w:rPr>
      </w:pPr>
    </w:p>
    <w:p w14:paraId="70C12759" w14:textId="3D0F8295" w:rsidR="00A5250A" w:rsidRDefault="00A5250A" w:rsidP="006F4B67">
      <w:pPr>
        <w:tabs>
          <w:tab w:val="left" w:pos="6804"/>
        </w:tabs>
        <w:spacing w:after="0" w:line="240" w:lineRule="auto"/>
        <w:jc w:val="both"/>
        <w:rPr>
          <w:rFonts w:ascii="Times New Roman" w:eastAsia="Times New Roman" w:hAnsi="Times New Roman" w:cs="Times New Roman"/>
          <w:sz w:val="14"/>
          <w:szCs w:val="24"/>
          <w:lang w:eastAsia="lv-LV"/>
        </w:rPr>
      </w:pPr>
    </w:p>
    <w:p w14:paraId="171174B5" w14:textId="13B710C9" w:rsidR="00A5250A" w:rsidRDefault="00A5250A" w:rsidP="006F4B67">
      <w:pPr>
        <w:tabs>
          <w:tab w:val="left" w:pos="6804"/>
        </w:tabs>
        <w:spacing w:after="0" w:line="240" w:lineRule="auto"/>
        <w:jc w:val="both"/>
        <w:rPr>
          <w:rFonts w:ascii="Times New Roman" w:eastAsia="Times New Roman" w:hAnsi="Times New Roman" w:cs="Times New Roman"/>
          <w:sz w:val="14"/>
          <w:szCs w:val="24"/>
          <w:lang w:eastAsia="lv-LV"/>
        </w:rPr>
      </w:pPr>
    </w:p>
    <w:p w14:paraId="710B9801" w14:textId="77777777" w:rsidR="00A5250A" w:rsidRDefault="00A5250A" w:rsidP="006F4B67">
      <w:pPr>
        <w:tabs>
          <w:tab w:val="left" w:pos="6804"/>
        </w:tabs>
        <w:spacing w:after="0" w:line="240" w:lineRule="auto"/>
        <w:jc w:val="both"/>
        <w:rPr>
          <w:rFonts w:ascii="Times New Roman" w:eastAsia="Times New Roman" w:hAnsi="Times New Roman" w:cs="Times New Roman"/>
          <w:sz w:val="14"/>
          <w:szCs w:val="24"/>
          <w:lang w:eastAsia="lv-LV"/>
        </w:rPr>
      </w:pPr>
      <w:bookmarkStart w:id="5" w:name="_GoBack"/>
      <w:bookmarkEnd w:id="5"/>
    </w:p>
    <w:p w14:paraId="26301559" w14:textId="1DAFB47A" w:rsidR="00AE3473" w:rsidRDefault="00AE3473" w:rsidP="006F4B67">
      <w:pPr>
        <w:tabs>
          <w:tab w:val="left" w:pos="6804"/>
        </w:tabs>
        <w:spacing w:after="0" w:line="240" w:lineRule="auto"/>
        <w:jc w:val="both"/>
        <w:rPr>
          <w:rFonts w:ascii="Times New Roman" w:eastAsia="Times New Roman" w:hAnsi="Times New Roman" w:cs="Times New Roman"/>
          <w:sz w:val="14"/>
          <w:szCs w:val="24"/>
          <w:lang w:eastAsia="lv-LV"/>
        </w:rPr>
      </w:pPr>
    </w:p>
    <w:p w14:paraId="78AB682F" w14:textId="62C8D84C" w:rsidR="00AE3473" w:rsidRDefault="00AE3473" w:rsidP="006F4B67">
      <w:pPr>
        <w:tabs>
          <w:tab w:val="left" w:pos="6804"/>
        </w:tabs>
        <w:spacing w:after="0" w:line="240" w:lineRule="auto"/>
        <w:jc w:val="both"/>
        <w:rPr>
          <w:rFonts w:ascii="Times New Roman" w:eastAsia="Times New Roman" w:hAnsi="Times New Roman" w:cs="Times New Roman"/>
          <w:sz w:val="14"/>
          <w:szCs w:val="24"/>
          <w:lang w:eastAsia="lv-LV"/>
        </w:rPr>
      </w:pPr>
    </w:p>
    <w:p w14:paraId="4E1EB3F3" w14:textId="5D6C8A9A" w:rsidR="00AE3473" w:rsidRDefault="00AE3473" w:rsidP="006F4B67">
      <w:pPr>
        <w:tabs>
          <w:tab w:val="left" w:pos="6804"/>
        </w:tabs>
        <w:spacing w:after="0" w:line="240" w:lineRule="auto"/>
        <w:jc w:val="both"/>
        <w:rPr>
          <w:rFonts w:ascii="Times New Roman" w:eastAsia="Times New Roman" w:hAnsi="Times New Roman" w:cs="Times New Roman"/>
          <w:sz w:val="14"/>
          <w:szCs w:val="24"/>
          <w:lang w:eastAsia="lv-LV"/>
        </w:rPr>
      </w:pPr>
    </w:p>
    <w:p w14:paraId="19F6F4A4" w14:textId="77777777" w:rsidR="00051A0E" w:rsidRDefault="00051A0E" w:rsidP="006F4B67">
      <w:pPr>
        <w:tabs>
          <w:tab w:val="left" w:pos="6804"/>
        </w:tabs>
        <w:spacing w:after="0" w:line="240" w:lineRule="auto"/>
        <w:jc w:val="both"/>
        <w:rPr>
          <w:rFonts w:ascii="Times New Roman" w:eastAsia="Times New Roman" w:hAnsi="Times New Roman" w:cs="Times New Roman"/>
          <w:sz w:val="14"/>
          <w:szCs w:val="24"/>
          <w:lang w:eastAsia="lv-LV"/>
        </w:rPr>
      </w:pPr>
    </w:p>
    <w:p w14:paraId="702EB5CE" w14:textId="77777777" w:rsidR="009B1268" w:rsidRDefault="009B1268" w:rsidP="006F4B67">
      <w:pPr>
        <w:tabs>
          <w:tab w:val="left" w:pos="6804"/>
        </w:tabs>
        <w:spacing w:after="0" w:line="240" w:lineRule="auto"/>
        <w:jc w:val="both"/>
        <w:rPr>
          <w:rFonts w:ascii="Times New Roman" w:eastAsia="Times New Roman" w:hAnsi="Times New Roman" w:cs="Times New Roman"/>
          <w:sz w:val="14"/>
          <w:szCs w:val="24"/>
          <w:lang w:eastAsia="lv-LV"/>
        </w:rPr>
      </w:pPr>
    </w:p>
    <w:p w14:paraId="6AFCF331" w14:textId="77777777" w:rsidR="00110BF4" w:rsidRDefault="00110BF4" w:rsidP="006F4B67">
      <w:pPr>
        <w:tabs>
          <w:tab w:val="left" w:pos="6804"/>
        </w:tabs>
        <w:spacing w:after="0" w:line="240" w:lineRule="auto"/>
        <w:jc w:val="both"/>
        <w:rPr>
          <w:rFonts w:ascii="Times New Roman" w:eastAsia="Times New Roman" w:hAnsi="Times New Roman" w:cs="Times New Roman"/>
          <w:sz w:val="14"/>
          <w:szCs w:val="24"/>
          <w:lang w:eastAsia="lv-LV"/>
        </w:rPr>
      </w:pPr>
    </w:p>
    <w:p w14:paraId="08287166" w14:textId="737502E5" w:rsidR="006F4B67" w:rsidRPr="00110BF4" w:rsidRDefault="006F4B67" w:rsidP="006F4B67">
      <w:pPr>
        <w:tabs>
          <w:tab w:val="left" w:pos="6804"/>
        </w:tabs>
        <w:spacing w:after="0" w:line="240" w:lineRule="auto"/>
        <w:jc w:val="both"/>
        <w:rPr>
          <w:rFonts w:ascii="Times New Roman" w:eastAsia="Times New Roman" w:hAnsi="Times New Roman" w:cs="Times New Roman"/>
          <w:sz w:val="14"/>
          <w:szCs w:val="24"/>
          <w:lang w:eastAsia="lv-LV"/>
        </w:rPr>
      </w:pPr>
      <w:r w:rsidRPr="00110BF4">
        <w:rPr>
          <w:rFonts w:ascii="Times New Roman" w:eastAsia="Times New Roman" w:hAnsi="Times New Roman" w:cs="Times New Roman"/>
          <w:sz w:val="14"/>
          <w:szCs w:val="24"/>
          <w:lang w:eastAsia="lv-LV"/>
        </w:rPr>
        <w:t xml:space="preserve">R. Kudļa </w:t>
      </w:r>
      <w:r w:rsidRPr="00110BF4">
        <w:rPr>
          <w:rFonts w:ascii="Times New Roman" w:hAnsi="Times New Roman" w:cs="Times New Roman"/>
          <w:sz w:val="14"/>
          <w:szCs w:val="24"/>
        </w:rPr>
        <w:t>67021630</w:t>
      </w:r>
    </w:p>
    <w:p w14:paraId="30D014DF" w14:textId="4C898225" w:rsidR="00894C55" w:rsidRPr="00110BF4" w:rsidRDefault="006F4B67" w:rsidP="00F9792F">
      <w:pPr>
        <w:tabs>
          <w:tab w:val="left" w:pos="6804"/>
        </w:tabs>
        <w:spacing w:after="0" w:line="240" w:lineRule="auto"/>
        <w:jc w:val="both"/>
        <w:rPr>
          <w:rFonts w:ascii="Times New Roman" w:hAnsi="Times New Roman" w:cs="Times New Roman"/>
          <w:sz w:val="16"/>
          <w:szCs w:val="24"/>
        </w:rPr>
      </w:pPr>
      <w:r w:rsidRPr="00110BF4">
        <w:rPr>
          <w:rStyle w:val="Hyperlink"/>
          <w:rFonts w:ascii="Times New Roman" w:eastAsia="Times New Roman" w:hAnsi="Times New Roman" w:cs="Times New Roman"/>
          <w:sz w:val="14"/>
          <w:szCs w:val="24"/>
          <w:lang w:eastAsia="lv-LV"/>
        </w:rPr>
        <w:t>Rudolfs.Kudla@lm.gov.lv</w:t>
      </w:r>
    </w:p>
    <w:p w14:paraId="7B88A4C1" w14:textId="77777777" w:rsidR="00041726" w:rsidRDefault="00041726"/>
    <w:sectPr w:rsidR="00041726" w:rsidSect="00A5250A">
      <w:headerReference w:type="default" r:id="rId8"/>
      <w:footerReference w:type="default" r:id="rId9"/>
      <w:footerReference w:type="first" r:id="rId1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2EF90" w14:textId="77777777" w:rsidR="0082151C" w:rsidRDefault="0082151C">
      <w:pPr>
        <w:spacing w:after="0" w:line="240" w:lineRule="auto"/>
      </w:pPr>
      <w:r>
        <w:separator/>
      </w:r>
    </w:p>
  </w:endnote>
  <w:endnote w:type="continuationSeparator" w:id="0">
    <w:p w14:paraId="3BA0CCBD" w14:textId="77777777" w:rsidR="0082151C" w:rsidRDefault="0082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F51E" w14:textId="5AF6E616" w:rsidR="006630D6" w:rsidRPr="006649D4" w:rsidRDefault="006630D6" w:rsidP="006649D4">
    <w:pPr>
      <w:pStyle w:val="Footer"/>
    </w:pPr>
    <w:r w:rsidRPr="004F2ACA">
      <w:rPr>
        <w:rFonts w:ascii="Times New Roman" w:eastAsia="Times New Roman" w:hAnsi="Times New Roman" w:cs="Times New Roman"/>
        <w:sz w:val="16"/>
        <w:szCs w:val="20"/>
        <w:lang w:eastAsia="lv-LV"/>
      </w:rPr>
      <w:t>LMAnot_MKN504groz_</w:t>
    </w:r>
    <w:r w:rsidR="00853D11">
      <w:rPr>
        <w:rFonts w:ascii="Times New Roman" w:eastAsia="Times New Roman" w:hAnsi="Times New Roman" w:cs="Times New Roman"/>
        <w:sz w:val="16"/>
        <w:szCs w:val="20"/>
        <w:lang w:eastAsia="lv-LV"/>
      </w:rPr>
      <w:t>0312</w:t>
    </w:r>
    <w:r>
      <w:rPr>
        <w:rFonts w:ascii="Times New Roman" w:eastAsia="Times New Roman" w:hAnsi="Times New Roman" w:cs="Times New Roman"/>
        <w:sz w:val="16"/>
        <w:szCs w:val="20"/>
        <w:lang w:eastAsia="lv-LV"/>
      </w:rPr>
      <w:t>19</w:t>
    </w:r>
  </w:p>
  <w:sdt>
    <w:sdtPr>
      <w:rPr>
        <w:rFonts w:ascii="Times New Roman" w:hAnsi="Times New Roman" w:cs="Times New Roman"/>
      </w:rPr>
      <w:id w:val="-466516612"/>
      <w:docPartObj>
        <w:docPartGallery w:val="Page Numbers (Bottom of Page)"/>
        <w:docPartUnique/>
      </w:docPartObj>
    </w:sdtPr>
    <w:sdtEndPr>
      <w:rPr>
        <w:noProof/>
      </w:rPr>
    </w:sdtEndPr>
    <w:sdtContent>
      <w:p w14:paraId="01154E41" w14:textId="723FEF3D" w:rsidR="006630D6" w:rsidRPr="00215202" w:rsidRDefault="006630D6" w:rsidP="00215202">
        <w:pPr>
          <w:pStyle w:val="Footer"/>
          <w:jc w:val="center"/>
          <w:rPr>
            <w:rFonts w:ascii="Times New Roman" w:hAnsi="Times New Roman" w:cs="Times New Roman"/>
          </w:rPr>
        </w:pPr>
        <w:r w:rsidRPr="00215202">
          <w:rPr>
            <w:rFonts w:ascii="Times New Roman" w:hAnsi="Times New Roman" w:cs="Times New Roman"/>
          </w:rPr>
          <w:fldChar w:fldCharType="begin"/>
        </w:r>
        <w:r w:rsidRPr="00215202">
          <w:rPr>
            <w:rFonts w:ascii="Times New Roman" w:hAnsi="Times New Roman" w:cs="Times New Roman"/>
          </w:rPr>
          <w:instrText xml:space="preserve"> PAGE   \* MERGEFORMAT </w:instrText>
        </w:r>
        <w:r w:rsidRPr="00215202">
          <w:rPr>
            <w:rFonts w:ascii="Times New Roman" w:hAnsi="Times New Roman" w:cs="Times New Roman"/>
          </w:rPr>
          <w:fldChar w:fldCharType="separate"/>
        </w:r>
        <w:r w:rsidRPr="00215202">
          <w:rPr>
            <w:rFonts w:ascii="Times New Roman" w:hAnsi="Times New Roman" w:cs="Times New Roman"/>
            <w:noProof/>
          </w:rPr>
          <w:t>2</w:t>
        </w:r>
        <w:r w:rsidRPr="00215202">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013A2" w14:textId="74467173" w:rsidR="006630D6" w:rsidRPr="004F2ACA" w:rsidRDefault="006630D6" w:rsidP="004F2ACA">
    <w:pPr>
      <w:pStyle w:val="Footer"/>
    </w:pPr>
    <w:r w:rsidRPr="004F2ACA">
      <w:rPr>
        <w:rFonts w:ascii="Times New Roman" w:eastAsia="Times New Roman" w:hAnsi="Times New Roman" w:cs="Times New Roman"/>
        <w:sz w:val="16"/>
        <w:szCs w:val="20"/>
        <w:lang w:eastAsia="lv-LV"/>
      </w:rPr>
      <w:t>LMAnot_MKN504groz_</w:t>
    </w:r>
    <w:r w:rsidR="00853D11">
      <w:rPr>
        <w:rFonts w:ascii="Times New Roman" w:eastAsia="Times New Roman" w:hAnsi="Times New Roman" w:cs="Times New Roman"/>
        <w:sz w:val="16"/>
        <w:szCs w:val="20"/>
        <w:lang w:eastAsia="lv-LV"/>
      </w:rPr>
      <w:t>0312</w:t>
    </w:r>
    <w:r w:rsidR="001E0D34">
      <w:rPr>
        <w:rFonts w:ascii="Times New Roman" w:eastAsia="Times New Roman" w:hAnsi="Times New Roman" w:cs="Times New Roman"/>
        <w:sz w:val="16"/>
        <w:szCs w:val="20"/>
        <w:lang w:eastAsia="lv-LV"/>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019F2" w14:textId="77777777" w:rsidR="0082151C" w:rsidRDefault="0082151C">
      <w:pPr>
        <w:spacing w:after="0" w:line="240" w:lineRule="auto"/>
      </w:pPr>
      <w:r>
        <w:separator/>
      </w:r>
    </w:p>
  </w:footnote>
  <w:footnote w:type="continuationSeparator" w:id="0">
    <w:p w14:paraId="7A84C799" w14:textId="77777777" w:rsidR="0082151C" w:rsidRDefault="0082151C">
      <w:pPr>
        <w:spacing w:after="0" w:line="240" w:lineRule="auto"/>
      </w:pPr>
      <w:r>
        <w:continuationSeparator/>
      </w:r>
    </w:p>
  </w:footnote>
  <w:footnote w:id="1">
    <w:p w14:paraId="3D8ED3C6" w14:textId="489E6A53" w:rsidR="00EC1F81" w:rsidRPr="00A93444" w:rsidRDefault="00A93444" w:rsidP="00A93444">
      <w:pPr>
        <w:spacing w:after="0" w:line="240" w:lineRule="auto"/>
        <w:rPr>
          <w:rFonts w:ascii="Times New Roman" w:hAnsi="Times New Roman" w:cs="Times New Roman"/>
          <w:sz w:val="18"/>
          <w:szCs w:val="18"/>
        </w:rPr>
      </w:pPr>
      <w:r w:rsidRPr="00A93444">
        <w:rPr>
          <w:rFonts w:ascii="Times New Roman" w:hAnsi="Times New Roman" w:cs="Times New Roman"/>
          <w:sz w:val="18"/>
          <w:szCs w:val="18"/>
        </w:rPr>
        <w:t xml:space="preserve">“Grozījumi Ministru kabineta 2011.gada 25.janvāra noteikumos Nr.75 “Noteikumi par aktīvo nodarbinātības pasākumu un preventīvo bezdarba samazināšanas pasākumu organizēšanas un finansēšanas kārtību un pasākumu īstenotāju izvēles principiem” (VSS-1053), </w:t>
      </w:r>
      <w:hyperlink r:id="rId1" w:history="1">
        <w:r w:rsidRPr="00A93444">
          <w:rPr>
            <w:rStyle w:val="Hyperlink"/>
            <w:rFonts w:ascii="Times New Roman" w:hAnsi="Times New Roman" w:cs="Times New Roman"/>
            <w:sz w:val="18"/>
            <w:szCs w:val="18"/>
          </w:rPr>
          <w:t>http://tap.mk.gov.lv/lv/mk/tap/?pid=40479064</w:t>
        </w:r>
      </w:hyperlink>
      <w:r w:rsidRPr="00A93444">
        <w:rPr>
          <w:rFonts w:ascii="Times New Roman" w:hAnsi="Times New Roman" w:cs="Times New Roman"/>
          <w:sz w:val="18"/>
          <w:szCs w:val="18"/>
        </w:rPr>
        <w:t xml:space="preserve"> </w:t>
      </w:r>
    </w:p>
    <w:p w14:paraId="4BFEEF02" w14:textId="77777777" w:rsidR="000237EA" w:rsidRPr="00A93444" w:rsidRDefault="000237EA" w:rsidP="00A93444">
      <w:pPr>
        <w:spacing w:after="0" w:line="240" w:lineRule="auto"/>
        <w:rPr>
          <w:rFonts w:ascii="Times New Roman" w:hAnsi="Times New Roman" w:cs="Times New Roman"/>
          <w:sz w:val="20"/>
          <w:szCs w:val="20"/>
        </w:rPr>
      </w:pPr>
    </w:p>
  </w:footnote>
  <w:footnote w:id="2">
    <w:p w14:paraId="2B5F32EA" w14:textId="552F25F1" w:rsidR="00EC1F81" w:rsidRPr="00A93444" w:rsidRDefault="006F7F4F" w:rsidP="00A93444">
      <w:pPr>
        <w:spacing w:after="0" w:line="240" w:lineRule="auto"/>
        <w:rPr>
          <w:rFonts w:ascii="Times New Roman" w:hAnsi="Times New Roman" w:cs="Times New Roman"/>
          <w:sz w:val="20"/>
          <w:szCs w:val="20"/>
        </w:rPr>
      </w:pPr>
      <w:r w:rsidRPr="006F7F4F">
        <w:rPr>
          <w:rFonts w:ascii="Times New Roman" w:hAnsi="Times New Roman" w:cs="Times New Roman"/>
          <w:sz w:val="20"/>
          <w:szCs w:val="20"/>
        </w:rPr>
        <w:t>NACE: Saimniecisko darbību statistiskā klasifikācija Eiropas Kopienā, 2. redakcija</w:t>
      </w:r>
      <w:r>
        <w:rPr>
          <w:rFonts w:ascii="Times New Roman" w:hAnsi="Times New Roman" w:cs="Times New Roman"/>
          <w:sz w:val="20"/>
          <w:szCs w:val="20"/>
        </w:rPr>
        <w:t xml:space="preserve">, </w:t>
      </w:r>
      <w:hyperlink r:id="rId2" w:history="1">
        <w:r w:rsidRPr="00EA1C5C">
          <w:rPr>
            <w:rStyle w:val="Hyperlink"/>
            <w:rFonts w:ascii="Times New Roman" w:hAnsi="Times New Roman" w:cs="Times New Roman"/>
            <w:sz w:val="20"/>
            <w:szCs w:val="20"/>
          </w:rPr>
          <w:t>https://www.csb.gov.lv/lv/statistika/klasifikacijas/nace-2-red/kodi</w:t>
        </w:r>
      </w:hyperlink>
      <w:r>
        <w:rPr>
          <w:rFonts w:ascii="Times New Roman" w:hAnsi="Times New Roman" w:cs="Times New Roman"/>
          <w:sz w:val="20"/>
          <w:szCs w:val="20"/>
        </w:rPr>
        <w:t xml:space="preserve"> </w:t>
      </w:r>
    </w:p>
    <w:p w14:paraId="173621AA" w14:textId="77777777" w:rsidR="000237EA" w:rsidRPr="00A93444" w:rsidRDefault="000237EA" w:rsidP="00A93444">
      <w:pPr>
        <w:spacing w:after="0" w:line="240" w:lineRule="auto"/>
        <w:rPr>
          <w:rFonts w:ascii="Times New Roman" w:hAnsi="Times New Roman" w:cs="Times New Roman"/>
          <w:sz w:val="20"/>
          <w:szCs w:val="20"/>
        </w:rPr>
      </w:pPr>
    </w:p>
  </w:footnote>
  <w:footnote w:id="3">
    <w:p w14:paraId="7E3108A1" w14:textId="77777777" w:rsidR="00EC1F81" w:rsidRPr="00A93444" w:rsidRDefault="00EC1F81" w:rsidP="00A93444">
      <w:pPr>
        <w:spacing w:after="0" w:line="240" w:lineRule="auto"/>
        <w:rPr>
          <w:rFonts w:ascii="Times New Roman" w:hAnsi="Times New Roman" w:cs="Times New Roman"/>
          <w:sz w:val="20"/>
          <w:szCs w:val="20"/>
        </w:rPr>
      </w:pPr>
    </w:p>
    <w:p w14:paraId="065C06E4" w14:textId="77777777" w:rsidR="000237EA" w:rsidRPr="00A93444" w:rsidRDefault="000237EA" w:rsidP="00A93444">
      <w:pPr>
        <w:spacing w:after="0" w:line="240" w:lineRule="auto"/>
        <w:rPr>
          <w:rFonts w:ascii="Times New Roman" w:hAnsi="Times New Roman"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2B42" w14:textId="64E8F643" w:rsidR="006630D6" w:rsidRPr="00C25B49" w:rsidRDefault="006630D6">
    <w:pPr>
      <w:pStyle w:val="Header"/>
      <w:jc w:val="center"/>
      <w:rPr>
        <w:rFonts w:ascii="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092E"/>
    <w:multiLevelType w:val="multilevel"/>
    <w:tmpl w:val="C95A1E0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F96524"/>
    <w:multiLevelType w:val="hybridMultilevel"/>
    <w:tmpl w:val="85BCFB1A"/>
    <w:lvl w:ilvl="0" w:tplc="648EF5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AEF6873"/>
    <w:multiLevelType w:val="hybridMultilevel"/>
    <w:tmpl w:val="AA96EB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425B90"/>
    <w:multiLevelType w:val="hybridMultilevel"/>
    <w:tmpl w:val="B4386CEC"/>
    <w:lvl w:ilvl="0" w:tplc="0C0697CA">
      <w:start w:val="1"/>
      <w:numFmt w:val="decimal"/>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381365B3"/>
    <w:multiLevelType w:val="hybridMultilevel"/>
    <w:tmpl w:val="9AD6B022"/>
    <w:lvl w:ilvl="0" w:tplc="328437B6">
      <w:start w:val="1"/>
      <w:numFmt w:val="decimal"/>
      <w:lvlText w:val="%1)"/>
      <w:lvlJc w:val="left"/>
      <w:pPr>
        <w:ind w:left="607" w:hanging="48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5" w15:restartNumberingAfterBreak="0">
    <w:nsid w:val="39180D7E"/>
    <w:multiLevelType w:val="hybridMultilevel"/>
    <w:tmpl w:val="3AB0BC06"/>
    <w:lvl w:ilvl="0" w:tplc="2968DF68">
      <w:start w:val="1"/>
      <w:numFmt w:val="decimal"/>
      <w:lvlText w:val="%1)"/>
      <w:lvlJc w:val="left"/>
      <w:pPr>
        <w:ind w:left="870" w:hanging="51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1766491"/>
    <w:multiLevelType w:val="hybridMultilevel"/>
    <w:tmpl w:val="A7FE62E6"/>
    <w:lvl w:ilvl="0" w:tplc="D04A42D0">
      <w:start w:val="1"/>
      <w:numFmt w:val="bullet"/>
      <w:lvlText w:val=""/>
      <w:lvlJc w:val="left"/>
      <w:pPr>
        <w:ind w:left="501"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2123BE8"/>
    <w:multiLevelType w:val="hybridMultilevel"/>
    <w:tmpl w:val="1408B6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C3630F6"/>
    <w:multiLevelType w:val="hybridMultilevel"/>
    <w:tmpl w:val="05E2E9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3E85E2B"/>
    <w:multiLevelType w:val="hybridMultilevel"/>
    <w:tmpl w:val="5DA29330"/>
    <w:lvl w:ilvl="0" w:tplc="62DAA7A2">
      <w:start w:val="1"/>
      <w:numFmt w:val="decimal"/>
      <w:lvlText w:val="%1)"/>
      <w:lvlJc w:val="left"/>
      <w:pPr>
        <w:ind w:left="735" w:hanging="375"/>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703041A"/>
    <w:multiLevelType w:val="multilevel"/>
    <w:tmpl w:val="9068520E"/>
    <w:lvl w:ilvl="0">
      <w:start w:val="1"/>
      <w:numFmt w:val="decimal"/>
      <w:lvlText w:val="%1."/>
      <w:lvlJc w:val="left"/>
      <w:pPr>
        <w:ind w:left="1920" w:hanging="360"/>
      </w:pPr>
      <w:rPr>
        <w:rFonts w:hint="default"/>
        <w:b w:val="0"/>
      </w:rPr>
    </w:lvl>
    <w:lvl w:ilvl="1">
      <w:start w:val="1"/>
      <w:numFmt w:val="decimal"/>
      <w:isLgl/>
      <w:lvlText w:val="%1.%2."/>
      <w:lvlJc w:val="left"/>
      <w:pPr>
        <w:ind w:left="1855" w:hanging="720"/>
      </w:pPr>
      <w:rPr>
        <w:rFonts w:hint="default"/>
        <w:sz w:val="28"/>
        <w:szCs w:val="28"/>
      </w:rPr>
    </w:lvl>
    <w:lvl w:ilvl="2">
      <w:start w:val="1"/>
      <w:numFmt w:val="decimal"/>
      <w:isLgl/>
      <w:lvlText w:val="%1.%2.%3."/>
      <w:lvlJc w:val="left"/>
      <w:pPr>
        <w:ind w:left="2564"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0"/>
  </w:num>
  <w:num w:numId="2">
    <w:abstractNumId w:val="1"/>
  </w:num>
  <w:num w:numId="3">
    <w:abstractNumId w:val="0"/>
  </w:num>
  <w:num w:numId="4">
    <w:abstractNumId w:val="2"/>
  </w:num>
  <w:num w:numId="5">
    <w:abstractNumId w:val="4"/>
  </w:num>
  <w:num w:numId="6">
    <w:abstractNumId w:val="7"/>
  </w:num>
  <w:num w:numId="7">
    <w:abstractNumId w:val="5"/>
  </w:num>
  <w:num w:numId="8">
    <w:abstractNumId w:val="9"/>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21FC"/>
    <w:rsid w:val="000022BF"/>
    <w:rsid w:val="00002332"/>
    <w:rsid w:val="00004CB7"/>
    <w:rsid w:val="00010233"/>
    <w:rsid w:val="00010AB5"/>
    <w:rsid w:val="00010EA1"/>
    <w:rsid w:val="00010F38"/>
    <w:rsid w:val="00014073"/>
    <w:rsid w:val="00015383"/>
    <w:rsid w:val="000161E4"/>
    <w:rsid w:val="00022837"/>
    <w:rsid w:val="00023183"/>
    <w:rsid w:val="000237EA"/>
    <w:rsid w:val="000251FC"/>
    <w:rsid w:val="000266F1"/>
    <w:rsid w:val="00031A1B"/>
    <w:rsid w:val="000328B6"/>
    <w:rsid w:val="00032996"/>
    <w:rsid w:val="00032D50"/>
    <w:rsid w:val="000331FF"/>
    <w:rsid w:val="00041366"/>
    <w:rsid w:val="00041726"/>
    <w:rsid w:val="000459D1"/>
    <w:rsid w:val="000473D5"/>
    <w:rsid w:val="00051352"/>
    <w:rsid w:val="00051A0E"/>
    <w:rsid w:val="00056211"/>
    <w:rsid w:val="00062689"/>
    <w:rsid w:val="00063F30"/>
    <w:rsid w:val="00066AA4"/>
    <w:rsid w:val="00070417"/>
    <w:rsid w:val="00070B9F"/>
    <w:rsid w:val="000728F9"/>
    <w:rsid w:val="0007396A"/>
    <w:rsid w:val="000754BA"/>
    <w:rsid w:val="0007766D"/>
    <w:rsid w:val="00080920"/>
    <w:rsid w:val="000860E8"/>
    <w:rsid w:val="0008653C"/>
    <w:rsid w:val="0009205D"/>
    <w:rsid w:val="00092D86"/>
    <w:rsid w:val="000946D4"/>
    <w:rsid w:val="00097A04"/>
    <w:rsid w:val="000A4820"/>
    <w:rsid w:val="000A706F"/>
    <w:rsid w:val="000B05EF"/>
    <w:rsid w:val="000B0AA1"/>
    <w:rsid w:val="000B2222"/>
    <w:rsid w:val="000B4B76"/>
    <w:rsid w:val="000B67C4"/>
    <w:rsid w:val="000B67C8"/>
    <w:rsid w:val="000B78FA"/>
    <w:rsid w:val="000B7B29"/>
    <w:rsid w:val="000C0DD5"/>
    <w:rsid w:val="000C17F0"/>
    <w:rsid w:val="000D40C4"/>
    <w:rsid w:val="000D4DA0"/>
    <w:rsid w:val="000D5048"/>
    <w:rsid w:val="000E1A6B"/>
    <w:rsid w:val="000E22A6"/>
    <w:rsid w:val="000E2329"/>
    <w:rsid w:val="000E3EE1"/>
    <w:rsid w:val="000E46DD"/>
    <w:rsid w:val="000E57A1"/>
    <w:rsid w:val="000F00B6"/>
    <w:rsid w:val="000F0F30"/>
    <w:rsid w:val="000F3DA7"/>
    <w:rsid w:val="000F479C"/>
    <w:rsid w:val="000F54B3"/>
    <w:rsid w:val="0010194D"/>
    <w:rsid w:val="0010271A"/>
    <w:rsid w:val="0010274C"/>
    <w:rsid w:val="00104CBD"/>
    <w:rsid w:val="00105634"/>
    <w:rsid w:val="0010635A"/>
    <w:rsid w:val="0010670D"/>
    <w:rsid w:val="001106ED"/>
    <w:rsid w:val="0011090D"/>
    <w:rsid w:val="00110BF4"/>
    <w:rsid w:val="001110FD"/>
    <w:rsid w:val="00111D1F"/>
    <w:rsid w:val="00113C32"/>
    <w:rsid w:val="00116633"/>
    <w:rsid w:val="001169EA"/>
    <w:rsid w:val="0011787A"/>
    <w:rsid w:val="00120257"/>
    <w:rsid w:val="00120627"/>
    <w:rsid w:val="00122A5E"/>
    <w:rsid w:val="00122A70"/>
    <w:rsid w:val="0012628C"/>
    <w:rsid w:val="00132741"/>
    <w:rsid w:val="00132968"/>
    <w:rsid w:val="001332A5"/>
    <w:rsid w:val="001428FF"/>
    <w:rsid w:val="001431C7"/>
    <w:rsid w:val="00146E21"/>
    <w:rsid w:val="001471C7"/>
    <w:rsid w:val="0015451D"/>
    <w:rsid w:val="0015570B"/>
    <w:rsid w:val="0016127D"/>
    <w:rsid w:val="00161FB2"/>
    <w:rsid w:val="0016699B"/>
    <w:rsid w:val="0016741F"/>
    <w:rsid w:val="00167441"/>
    <w:rsid w:val="00171361"/>
    <w:rsid w:val="001714CD"/>
    <w:rsid w:val="00175BF2"/>
    <w:rsid w:val="00182EA9"/>
    <w:rsid w:val="00184B9C"/>
    <w:rsid w:val="00185425"/>
    <w:rsid w:val="00185D8D"/>
    <w:rsid w:val="0019005B"/>
    <w:rsid w:val="00190E7B"/>
    <w:rsid w:val="00192EEF"/>
    <w:rsid w:val="00192F47"/>
    <w:rsid w:val="001946FD"/>
    <w:rsid w:val="00194D15"/>
    <w:rsid w:val="00194FED"/>
    <w:rsid w:val="00195C08"/>
    <w:rsid w:val="00195ED7"/>
    <w:rsid w:val="001A00BE"/>
    <w:rsid w:val="001A0943"/>
    <w:rsid w:val="001A2371"/>
    <w:rsid w:val="001B40F0"/>
    <w:rsid w:val="001C042F"/>
    <w:rsid w:val="001C2312"/>
    <w:rsid w:val="001C6730"/>
    <w:rsid w:val="001C7FF7"/>
    <w:rsid w:val="001D0101"/>
    <w:rsid w:val="001D1CA9"/>
    <w:rsid w:val="001D2325"/>
    <w:rsid w:val="001D3D9C"/>
    <w:rsid w:val="001D409C"/>
    <w:rsid w:val="001D591B"/>
    <w:rsid w:val="001D6EB8"/>
    <w:rsid w:val="001E0D34"/>
    <w:rsid w:val="001E26CB"/>
    <w:rsid w:val="001E2B96"/>
    <w:rsid w:val="001E3B1F"/>
    <w:rsid w:val="001E4203"/>
    <w:rsid w:val="001F08E4"/>
    <w:rsid w:val="001F0DB9"/>
    <w:rsid w:val="001F34C9"/>
    <w:rsid w:val="001F41D0"/>
    <w:rsid w:val="001F73E1"/>
    <w:rsid w:val="002024E9"/>
    <w:rsid w:val="0020577E"/>
    <w:rsid w:val="002059C5"/>
    <w:rsid w:val="00207E91"/>
    <w:rsid w:val="002100DC"/>
    <w:rsid w:val="002100FD"/>
    <w:rsid w:val="0021256E"/>
    <w:rsid w:val="00212D28"/>
    <w:rsid w:val="00215202"/>
    <w:rsid w:val="002157E0"/>
    <w:rsid w:val="00216C58"/>
    <w:rsid w:val="00221EBE"/>
    <w:rsid w:val="00225D7D"/>
    <w:rsid w:val="00225F69"/>
    <w:rsid w:val="002267F0"/>
    <w:rsid w:val="00230204"/>
    <w:rsid w:val="00234B45"/>
    <w:rsid w:val="00236C21"/>
    <w:rsid w:val="00240498"/>
    <w:rsid w:val="00240AB7"/>
    <w:rsid w:val="00241E0A"/>
    <w:rsid w:val="002422AD"/>
    <w:rsid w:val="00243426"/>
    <w:rsid w:val="002442E8"/>
    <w:rsid w:val="00244809"/>
    <w:rsid w:val="00246783"/>
    <w:rsid w:val="0024777A"/>
    <w:rsid w:val="002528F6"/>
    <w:rsid w:val="00253586"/>
    <w:rsid w:val="00254AE1"/>
    <w:rsid w:val="00255F4B"/>
    <w:rsid w:val="00260E17"/>
    <w:rsid w:val="0026113A"/>
    <w:rsid w:val="002635A1"/>
    <w:rsid w:val="002643A6"/>
    <w:rsid w:val="00264AED"/>
    <w:rsid w:val="002673F6"/>
    <w:rsid w:val="00270369"/>
    <w:rsid w:val="002716FA"/>
    <w:rsid w:val="00274902"/>
    <w:rsid w:val="00274B39"/>
    <w:rsid w:val="002757F9"/>
    <w:rsid w:val="00276335"/>
    <w:rsid w:val="00277BD4"/>
    <w:rsid w:val="00277E98"/>
    <w:rsid w:val="00285971"/>
    <w:rsid w:val="00291D67"/>
    <w:rsid w:val="00293488"/>
    <w:rsid w:val="00296143"/>
    <w:rsid w:val="00296215"/>
    <w:rsid w:val="002A0752"/>
    <w:rsid w:val="002A0BBB"/>
    <w:rsid w:val="002A0F94"/>
    <w:rsid w:val="002A262E"/>
    <w:rsid w:val="002A48A2"/>
    <w:rsid w:val="002A76C7"/>
    <w:rsid w:val="002B35E2"/>
    <w:rsid w:val="002B3C58"/>
    <w:rsid w:val="002B58D1"/>
    <w:rsid w:val="002B7C04"/>
    <w:rsid w:val="002C0815"/>
    <w:rsid w:val="002C1424"/>
    <w:rsid w:val="002C1B81"/>
    <w:rsid w:val="002C6401"/>
    <w:rsid w:val="002C6A1A"/>
    <w:rsid w:val="002C7132"/>
    <w:rsid w:val="002D001E"/>
    <w:rsid w:val="002D316F"/>
    <w:rsid w:val="002D572B"/>
    <w:rsid w:val="002D5867"/>
    <w:rsid w:val="002D5ABA"/>
    <w:rsid w:val="002D68CF"/>
    <w:rsid w:val="002E05A0"/>
    <w:rsid w:val="002E1C05"/>
    <w:rsid w:val="002E388D"/>
    <w:rsid w:val="002E4B6F"/>
    <w:rsid w:val="002E6B4B"/>
    <w:rsid w:val="002F1C02"/>
    <w:rsid w:val="002F366F"/>
    <w:rsid w:val="002F3D68"/>
    <w:rsid w:val="00301A5A"/>
    <w:rsid w:val="0030499A"/>
    <w:rsid w:val="00310F37"/>
    <w:rsid w:val="00311234"/>
    <w:rsid w:val="00311A20"/>
    <w:rsid w:val="00311C77"/>
    <w:rsid w:val="0031214F"/>
    <w:rsid w:val="00313765"/>
    <w:rsid w:val="003166AD"/>
    <w:rsid w:val="0032026B"/>
    <w:rsid w:val="00325311"/>
    <w:rsid w:val="00325B2C"/>
    <w:rsid w:val="00327470"/>
    <w:rsid w:val="00330A6E"/>
    <w:rsid w:val="003315E3"/>
    <w:rsid w:val="003317DF"/>
    <w:rsid w:val="0033250A"/>
    <w:rsid w:val="00333706"/>
    <w:rsid w:val="00334895"/>
    <w:rsid w:val="0034025E"/>
    <w:rsid w:val="00340D13"/>
    <w:rsid w:val="00341A60"/>
    <w:rsid w:val="003428B9"/>
    <w:rsid w:val="00344673"/>
    <w:rsid w:val="00345F4F"/>
    <w:rsid w:val="0034747B"/>
    <w:rsid w:val="00351A57"/>
    <w:rsid w:val="0035203C"/>
    <w:rsid w:val="00353CB6"/>
    <w:rsid w:val="00355C38"/>
    <w:rsid w:val="003572FE"/>
    <w:rsid w:val="00364066"/>
    <w:rsid w:val="0036447D"/>
    <w:rsid w:val="00365EB2"/>
    <w:rsid w:val="0036695F"/>
    <w:rsid w:val="00367201"/>
    <w:rsid w:val="00371083"/>
    <w:rsid w:val="00376223"/>
    <w:rsid w:val="00376702"/>
    <w:rsid w:val="003803BF"/>
    <w:rsid w:val="003828EB"/>
    <w:rsid w:val="00383AF2"/>
    <w:rsid w:val="00385505"/>
    <w:rsid w:val="00385D21"/>
    <w:rsid w:val="00387347"/>
    <w:rsid w:val="00393386"/>
    <w:rsid w:val="00395BD3"/>
    <w:rsid w:val="003963F6"/>
    <w:rsid w:val="003A0028"/>
    <w:rsid w:val="003A1C63"/>
    <w:rsid w:val="003A5FEC"/>
    <w:rsid w:val="003A6D58"/>
    <w:rsid w:val="003A6D75"/>
    <w:rsid w:val="003B0B5D"/>
    <w:rsid w:val="003B0BF9"/>
    <w:rsid w:val="003B0D35"/>
    <w:rsid w:val="003B3654"/>
    <w:rsid w:val="003B416A"/>
    <w:rsid w:val="003B64C2"/>
    <w:rsid w:val="003B717C"/>
    <w:rsid w:val="003B77B4"/>
    <w:rsid w:val="003B7861"/>
    <w:rsid w:val="003C176C"/>
    <w:rsid w:val="003C2C79"/>
    <w:rsid w:val="003C4565"/>
    <w:rsid w:val="003D195C"/>
    <w:rsid w:val="003D1D57"/>
    <w:rsid w:val="003D21C8"/>
    <w:rsid w:val="003D2D66"/>
    <w:rsid w:val="003D46F4"/>
    <w:rsid w:val="003D4EAC"/>
    <w:rsid w:val="003D7742"/>
    <w:rsid w:val="003D7D93"/>
    <w:rsid w:val="003E0791"/>
    <w:rsid w:val="003E4DDB"/>
    <w:rsid w:val="003E667D"/>
    <w:rsid w:val="003E6D53"/>
    <w:rsid w:val="003F28AC"/>
    <w:rsid w:val="00400857"/>
    <w:rsid w:val="0040242B"/>
    <w:rsid w:val="00402D84"/>
    <w:rsid w:val="00405BE0"/>
    <w:rsid w:val="0041240F"/>
    <w:rsid w:val="00413BE7"/>
    <w:rsid w:val="004149A9"/>
    <w:rsid w:val="00421B41"/>
    <w:rsid w:val="00422213"/>
    <w:rsid w:val="004225B7"/>
    <w:rsid w:val="00422CCE"/>
    <w:rsid w:val="004238B4"/>
    <w:rsid w:val="004238CC"/>
    <w:rsid w:val="00424BF1"/>
    <w:rsid w:val="00425F15"/>
    <w:rsid w:val="00427899"/>
    <w:rsid w:val="0043100E"/>
    <w:rsid w:val="00433362"/>
    <w:rsid w:val="0043559C"/>
    <w:rsid w:val="004454FE"/>
    <w:rsid w:val="00446083"/>
    <w:rsid w:val="00450C1C"/>
    <w:rsid w:val="0045440F"/>
    <w:rsid w:val="00454B13"/>
    <w:rsid w:val="00454C44"/>
    <w:rsid w:val="00454EF9"/>
    <w:rsid w:val="00455148"/>
    <w:rsid w:val="00455E33"/>
    <w:rsid w:val="00456E40"/>
    <w:rsid w:val="00456EF2"/>
    <w:rsid w:val="004571C6"/>
    <w:rsid w:val="0046007A"/>
    <w:rsid w:val="00460135"/>
    <w:rsid w:val="00460EBE"/>
    <w:rsid w:val="00460F4E"/>
    <w:rsid w:val="0046461D"/>
    <w:rsid w:val="00465687"/>
    <w:rsid w:val="00466021"/>
    <w:rsid w:val="00467E3A"/>
    <w:rsid w:val="00471F27"/>
    <w:rsid w:val="00472B71"/>
    <w:rsid w:val="00472D3F"/>
    <w:rsid w:val="00473FAD"/>
    <w:rsid w:val="00476C04"/>
    <w:rsid w:val="004779B2"/>
    <w:rsid w:val="004814FD"/>
    <w:rsid w:val="00482B06"/>
    <w:rsid w:val="00482EDE"/>
    <w:rsid w:val="004833F3"/>
    <w:rsid w:val="00483519"/>
    <w:rsid w:val="004843FE"/>
    <w:rsid w:val="00493DD0"/>
    <w:rsid w:val="004A0EAD"/>
    <w:rsid w:val="004A1476"/>
    <w:rsid w:val="004A2117"/>
    <w:rsid w:val="004A5757"/>
    <w:rsid w:val="004A70C6"/>
    <w:rsid w:val="004B64CE"/>
    <w:rsid w:val="004B6A02"/>
    <w:rsid w:val="004B7834"/>
    <w:rsid w:val="004C3C1B"/>
    <w:rsid w:val="004C5D54"/>
    <w:rsid w:val="004C644B"/>
    <w:rsid w:val="004C6F24"/>
    <w:rsid w:val="004D02F3"/>
    <w:rsid w:val="004D0DD1"/>
    <w:rsid w:val="004D3296"/>
    <w:rsid w:val="004D336E"/>
    <w:rsid w:val="004E1413"/>
    <w:rsid w:val="004E3058"/>
    <w:rsid w:val="004E37FC"/>
    <w:rsid w:val="004F2ACA"/>
    <w:rsid w:val="004F4512"/>
    <w:rsid w:val="004F7D90"/>
    <w:rsid w:val="0050178F"/>
    <w:rsid w:val="005023D1"/>
    <w:rsid w:val="00502E5D"/>
    <w:rsid w:val="0050401D"/>
    <w:rsid w:val="0050431B"/>
    <w:rsid w:val="0050512C"/>
    <w:rsid w:val="005116C4"/>
    <w:rsid w:val="00515098"/>
    <w:rsid w:val="0051595F"/>
    <w:rsid w:val="00527A89"/>
    <w:rsid w:val="00527EF9"/>
    <w:rsid w:val="0053033A"/>
    <w:rsid w:val="0053165A"/>
    <w:rsid w:val="00533CE5"/>
    <w:rsid w:val="00537F84"/>
    <w:rsid w:val="00541989"/>
    <w:rsid w:val="00542F1B"/>
    <w:rsid w:val="00542F78"/>
    <w:rsid w:val="00543878"/>
    <w:rsid w:val="00543C10"/>
    <w:rsid w:val="00544278"/>
    <w:rsid w:val="00545AAF"/>
    <w:rsid w:val="0055296D"/>
    <w:rsid w:val="00553218"/>
    <w:rsid w:val="0055383C"/>
    <w:rsid w:val="00556E85"/>
    <w:rsid w:val="00563337"/>
    <w:rsid w:val="00566A26"/>
    <w:rsid w:val="00567A78"/>
    <w:rsid w:val="00570091"/>
    <w:rsid w:val="0057110E"/>
    <w:rsid w:val="00572CBD"/>
    <w:rsid w:val="00576598"/>
    <w:rsid w:val="00577C05"/>
    <w:rsid w:val="005818B1"/>
    <w:rsid w:val="005827EF"/>
    <w:rsid w:val="00582846"/>
    <w:rsid w:val="00586600"/>
    <w:rsid w:val="00590BEB"/>
    <w:rsid w:val="00591E38"/>
    <w:rsid w:val="005A0EA1"/>
    <w:rsid w:val="005A103E"/>
    <w:rsid w:val="005A2A28"/>
    <w:rsid w:val="005A344B"/>
    <w:rsid w:val="005A38B3"/>
    <w:rsid w:val="005A45EC"/>
    <w:rsid w:val="005A786A"/>
    <w:rsid w:val="005A7DEB"/>
    <w:rsid w:val="005A7E22"/>
    <w:rsid w:val="005B34FD"/>
    <w:rsid w:val="005B3AC3"/>
    <w:rsid w:val="005B45E8"/>
    <w:rsid w:val="005B5E0C"/>
    <w:rsid w:val="005B6479"/>
    <w:rsid w:val="005B7AEF"/>
    <w:rsid w:val="005C057B"/>
    <w:rsid w:val="005C1E58"/>
    <w:rsid w:val="005C33A6"/>
    <w:rsid w:val="005C46FF"/>
    <w:rsid w:val="005C6BA9"/>
    <w:rsid w:val="005D563C"/>
    <w:rsid w:val="005D7ED4"/>
    <w:rsid w:val="005E593B"/>
    <w:rsid w:val="005E6296"/>
    <w:rsid w:val="005E6BB5"/>
    <w:rsid w:val="005E6DF6"/>
    <w:rsid w:val="005E70D8"/>
    <w:rsid w:val="005E7986"/>
    <w:rsid w:val="005F248C"/>
    <w:rsid w:val="005F37DE"/>
    <w:rsid w:val="005F4823"/>
    <w:rsid w:val="005F497B"/>
    <w:rsid w:val="005F61BC"/>
    <w:rsid w:val="005F6793"/>
    <w:rsid w:val="006031BB"/>
    <w:rsid w:val="00603351"/>
    <w:rsid w:val="00603846"/>
    <w:rsid w:val="00604317"/>
    <w:rsid w:val="006056AC"/>
    <w:rsid w:val="006069C2"/>
    <w:rsid w:val="00606DFC"/>
    <w:rsid w:val="006102B6"/>
    <w:rsid w:val="00612326"/>
    <w:rsid w:val="0061622B"/>
    <w:rsid w:val="00626CAA"/>
    <w:rsid w:val="006273BD"/>
    <w:rsid w:val="006308AB"/>
    <w:rsid w:val="00631A62"/>
    <w:rsid w:val="00633CFE"/>
    <w:rsid w:val="00637714"/>
    <w:rsid w:val="00640DEC"/>
    <w:rsid w:val="0064404F"/>
    <w:rsid w:val="006440AB"/>
    <w:rsid w:val="00645872"/>
    <w:rsid w:val="00646BA5"/>
    <w:rsid w:val="006477C9"/>
    <w:rsid w:val="006500D2"/>
    <w:rsid w:val="00653631"/>
    <w:rsid w:val="00655F2C"/>
    <w:rsid w:val="006604E8"/>
    <w:rsid w:val="006630D6"/>
    <w:rsid w:val="00664921"/>
    <w:rsid w:val="006649D4"/>
    <w:rsid w:val="00670E74"/>
    <w:rsid w:val="006713A1"/>
    <w:rsid w:val="00672FCD"/>
    <w:rsid w:val="0067343D"/>
    <w:rsid w:val="00674549"/>
    <w:rsid w:val="0067475E"/>
    <w:rsid w:val="006748E2"/>
    <w:rsid w:val="006758C0"/>
    <w:rsid w:val="00676A15"/>
    <w:rsid w:val="00681F4F"/>
    <w:rsid w:val="00683A9D"/>
    <w:rsid w:val="006858BB"/>
    <w:rsid w:val="006868A7"/>
    <w:rsid w:val="00686C9F"/>
    <w:rsid w:val="00692BFA"/>
    <w:rsid w:val="00695036"/>
    <w:rsid w:val="00696FA1"/>
    <w:rsid w:val="00696FBB"/>
    <w:rsid w:val="00697C47"/>
    <w:rsid w:val="006A1B0C"/>
    <w:rsid w:val="006A5AD0"/>
    <w:rsid w:val="006A741B"/>
    <w:rsid w:val="006B05A6"/>
    <w:rsid w:val="006B2C02"/>
    <w:rsid w:val="006B3225"/>
    <w:rsid w:val="006B3BD1"/>
    <w:rsid w:val="006B55D3"/>
    <w:rsid w:val="006B5793"/>
    <w:rsid w:val="006B628A"/>
    <w:rsid w:val="006B7697"/>
    <w:rsid w:val="006C2027"/>
    <w:rsid w:val="006C36FE"/>
    <w:rsid w:val="006C4CE1"/>
    <w:rsid w:val="006C4E06"/>
    <w:rsid w:val="006C50B9"/>
    <w:rsid w:val="006E073B"/>
    <w:rsid w:val="006E1081"/>
    <w:rsid w:val="006E2873"/>
    <w:rsid w:val="006E41FB"/>
    <w:rsid w:val="006E54D8"/>
    <w:rsid w:val="006F0B58"/>
    <w:rsid w:val="006F2D54"/>
    <w:rsid w:val="006F34CE"/>
    <w:rsid w:val="006F3B94"/>
    <w:rsid w:val="006F442F"/>
    <w:rsid w:val="006F4B67"/>
    <w:rsid w:val="006F4EE5"/>
    <w:rsid w:val="006F6ACC"/>
    <w:rsid w:val="006F7F4F"/>
    <w:rsid w:val="0070032C"/>
    <w:rsid w:val="007007A5"/>
    <w:rsid w:val="007010E1"/>
    <w:rsid w:val="00704055"/>
    <w:rsid w:val="00710056"/>
    <w:rsid w:val="007105F6"/>
    <w:rsid w:val="00711D6C"/>
    <w:rsid w:val="007122B0"/>
    <w:rsid w:val="00713274"/>
    <w:rsid w:val="00714103"/>
    <w:rsid w:val="007161CC"/>
    <w:rsid w:val="0071690F"/>
    <w:rsid w:val="00720585"/>
    <w:rsid w:val="00720C02"/>
    <w:rsid w:val="00724101"/>
    <w:rsid w:val="007312C4"/>
    <w:rsid w:val="00735AC3"/>
    <w:rsid w:val="0074119C"/>
    <w:rsid w:val="00746EE1"/>
    <w:rsid w:val="007512B3"/>
    <w:rsid w:val="007517E6"/>
    <w:rsid w:val="00751B5E"/>
    <w:rsid w:val="00760273"/>
    <w:rsid w:val="00760383"/>
    <w:rsid w:val="00760867"/>
    <w:rsid w:val="00761DCB"/>
    <w:rsid w:val="00763E04"/>
    <w:rsid w:val="00763FBC"/>
    <w:rsid w:val="007668D3"/>
    <w:rsid w:val="00767E05"/>
    <w:rsid w:val="00770CC7"/>
    <w:rsid w:val="00771EDA"/>
    <w:rsid w:val="007734A0"/>
    <w:rsid w:val="00773AF6"/>
    <w:rsid w:val="0077426C"/>
    <w:rsid w:val="007752D2"/>
    <w:rsid w:val="00781DC3"/>
    <w:rsid w:val="0078428E"/>
    <w:rsid w:val="0078665D"/>
    <w:rsid w:val="0078677E"/>
    <w:rsid w:val="00793B13"/>
    <w:rsid w:val="00794E4C"/>
    <w:rsid w:val="00795F71"/>
    <w:rsid w:val="00796637"/>
    <w:rsid w:val="00797E94"/>
    <w:rsid w:val="007A3A94"/>
    <w:rsid w:val="007A3C0D"/>
    <w:rsid w:val="007A3D9A"/>
    <w:rsid w:val="007A6635"/>
    <w:rsid w:val="007B04B8"/>
    <w:rsid w:val="007B232F"/>
    <w:rsid w:val="007B2475"/>
    <w:rsid w:val="007B2EBC"/>
    <w:rsid w:val="007B3741"/>
    <w:rsid w:val="007C2C8D"/>
    <w:rsid w:val="007C40D9"/>
    <w:rsid w:val="007C5F1D"/>
    <w:rsid w:val="007C6565"/>
    <w:rsid w:val="007C7861"/>
    <w:rsid w:val="007D0760"/>
    <w:rsid w:val="007D1848"/>
    <w:rsid w:val="007D4E90"/>
    <w:rsid w:val="007D676F"/>
    <w:rsid w:val="007E33AA"/>
    <w:rsid w:val="007E3B5B"/>
    <w:rsid w:val="007E57EE"/>
    <w:rsid w:val="007E5F7A"/>
    <w:rsid w:val="007E73AB"/>
    <w:rsid w:val="007F062A"/>
    <w:rsid w:val="007F121A"/>
    <w:rsid w:val="007F15E0"/>
    <w:rsid w:val="007F5FF7"/>
    <w:rsid w:val="007F6020"/>
    <w:rsid w:val="0080307C"/>
    <w:rsid w:val="008101FC"/>
    <w:rsid w:val="00811DBB"/>
    <w:rsid w:val="00813C2D"/>
    <w:rsid w:val="00816C11"/>
    <w:rsid w:val="00817514"/>
    <w:rsid w:val="00817C00"/>
    <w:rsid w:val="00820BBC"/>
    <w:rsid w:val="00820C82"/>
    <w:rsid w:val="0082151C"/>
    <w:rsid w:val="00821D1C"/>
    <w:rsid w:val="0082215C"/>
    <w:rsid w:val="0082566F"/>
    <w:rsid w:val="00825ED3"/>
    <w:rsid w:val="00826174"/>
    <w:rsid w:val="00826D6A"/>
    <w:rsid w:val="008302A7"/>
    <w:rsid w:val="008337AB"/>
    <w:rsid w:val="00833FB8"/>
    <w:rsid w:val="00833FDF"/>
    <w:rsid w:val="0083643F"/>
    <w:rsid w:val="008379A1"/>
    <w:rsid w:val="00841B42"/>
    <w:rsid w:val="00847BD8"/>
    <w:rsid w:val="0085077F"/>
    <w:rsid w:val="0085323B"/>
    <w:rsid w:val="008535CA"/>
    <w:rsid w:val="00853D07"/>
    <w:rsid w:val="00853D11"/>
    <w:rsid w:val="00855AB7"/>
    <w:rsid w:val="00855DC1"/>
    <w:rsid w:val="00860730"/>
    <w:rsid w:val="00863BC7"/>
    <w:rsid w:val="00864639"/>
    <w:rsid w:val="0086560D"/>
    <w:rsid w:val="00866567"/>
    <w:rsid w:val="00866FB7"/>
    <w:rsid w:val="0087014F"/>
    <w:rsid w:val="00870787"/>
    <w:rsid w:val="008708C2"/>
    <w:rsid w:val="00872992"/>
    <w:rsid w:val="00875800"/>
    <w:rsid w:val="00876C62"/>
    <w:rsid w:val="00882CC6"/>
    <w:rsid w:val="00884D95"/>
    <w:rsid w:val="008860E4"/>
    <w:rsid w:val="00886603"/>
    <w:rsid w:val="00886FCA"/>
    <w:rsid w:val="0089009E"/>
    <w:rsid w:val="008908EE"/>
    <w:rsid w:val="0089466B"/>
    <w:rsid w:val="00894AB5"/>
    <w:rsid w:val="00894C55"/>
    <w:rsid w:val="008959E6"/>
    <w:rsid w:val="00897965"/>
    <w:rsid w:val="008A52C3"/>
    <w:rsid w:val="008A5D69"/>
    <w:rsid w:val="008A662B"/>
    <w:rsid w:val="008B1B5F"/>
    <w:rsid w:val="008B5907"/>
    <w:rsid w:val="008B6601"/>
    <w:rsid w:val="008B697A"/>
    <w:rsid w:val="008C1448"/>
    <w:rsid w:val="008C2817"/>
    <w:rsid w:val="008C2952"/>
    <w:rsid w:val="008C3082"/>
    <w:rsid w:val="008C6852"/>
    <w:rsid w:val="008C72E2"/>
    <w:rsid w:val="008D48B4"/>
    <w:rsid w:val="008D5BD3"/>
    <w:rsid w:val="008E1151"/>
    <w:rsid w:val="008E4F8E"/>
    <w:rsid w:val="008F2A55"/>
    <w:rsid w:val="008F2F1E"/>
    <w:rsid w:val="008F32B2"/>
    <w:rsid w:val="008F34E7"/>
    <w:rsid w:val="008F43E5"/>
    <w:rsid w:val="008F50C1"/>
    <w:rsid w:val="008F5D4B"/>
    <w:rsid w:val="008F7C89"/>
    <w:rsid w:val="009000B3"/>
    <w:rsid w:val="0090020A"/>
    <w:rsid w:val="0090147D"/>
    <w:rsid w:val="00901D38"/>
    <w:rsid w:val="00902296"/>
    <w:rsid w:val="00902FA8"/>
    <w:rsid w:val="009048D9"/>
    <w:rsid w:val="00905A35"/>
    <w:rsid w:val="00906058"/>
    <w:rsid w:val="009067AF"/>
    <w:rsid w:val="009105DD"/>
    <w:rsid w:val="00912418"/>
    <w:rsid w:val="00912BF2"/>
    <w:rsid w:val="00914E43"/>
    <w:rsid w:val="0091557C"/>
    <w:rsid w:val="00915661"/>
    <w:rsid w:val="00922964"/>
    <w:rsid w:val="009237B0"/>
    <w:rsid w:val="009245C8"/>
    <w:rsid w:val="009303BA"/>
    <w:rsid w:val="009352CE"/>
    <w:rsid w:val="00942899"/>
    <w:rsid w:val="009449D8"/>
    <w:rsid w:val="00944BCC"/>
    <w:rsid w:val="009456DB"/>
    <w:rsid w:val="00952D96"/>
    <w:rsid w:val="00954394"/>
    <w:rsid w:val="009565DF"/>
    <w:rsid w:val="00956AB6"/>
    <w:rsid w:val="00956E27"/>
    <w:rsid w:val="009617CC"/>
    <w:rsid w:val="009710E8"/>
    <w:rsid w:val="009726D2"/>
    <w:rsid w:val="009735CC"/>
    <w:rsid w:val="00973AB1"/>
    <w:rsid w:val="00973BE7"/>
    <w:rsid w:val="0097739B"/>
    <w:rsid w:val="00981399"/>
    <w:rsid w:val="0098277B"/>
    <w:rsid w:val="0098285C"/>
    <w:rsid w:val="009829EE"/>
    <w:rsid w:val="00983295"/>
    <w:rsid w:val="00983612"/>
    <w:rsid w:val="009839A4"/>
    <w:rsid w:val="00984661"/>
    <w:rsid w:val="009846F9"/>
    <w:rsid w:val="009A2654"/>
    <w:rsid w:val="009A67CC"/>
    <w:rsid w:val="009A73D0"/>
    <w:rsid w:val="009B1268"/>
    <w:rsid w:val="009B254C"/>
    <w:rsid w:val="009B2ABF"/>
    <w:rsid w:val="009B7A02"/>
    <w:rsid w:val="009B7E15"/>
    <w:rsid w:val="009C0630"/>
    <w:rsid w:val="009C0C9D"/>
    <w:rsid w:val="009C1157"/>
    <w:rsid w:val="009C34DD"/>
    <w:rsid w:val="009D06BD"/>
    <w:rsid w:val="009D10F2"/>
    <w:rsid w:val="009D1898"/>
    <w:rsid w:val="009E0988"/>
    <w:rsid w:val="009E1343"/>
    <w:rsid w:val="009E173C"/>
    <w:rsid w:val="009E2599"/>
    <w:rsid w:val="009E5A66"/>
    <w:rsid w:val="009E6916"/>
    <w:rsid w:val="009E7A79"/>
    <w:rsid w:val="009F42F3"/>
    <w:rsid w:val="00A022EA"/>
    <w:rsid w:val="00A02AA9"/>
    <w:rsid w:val="00A02CFB"/>
    <w:rsid w:val="00A06E1E"/>
    <w:rsid w:val="00A07236"/>
    <w:rsid w:val="00A07B45"/>
    <w:rsid w:val="00A10FC3"/>
    <w:rsid w:val="00A140F2"/>
    <w:rsid w:val="00A141E4"/>
    <w:rsid w:val="00A162CC"/>
    <w:rsid w:val="00A1705C"/>
    <w:rsid w:val="00A21B6D"/>
    <w:rsid w:val="00A228D9"/>
    <w:rsid w:val="00A23DF6"/>
    <w:rsid w:val="00A249C8"/>
    <w:rsid w:val="00A25A79"/>
    <w:rsid w:val="00A314A7"/>
    <w:rsid w:val="00A3625B"/>
    <w:rsid w:val="00A36817"/>
    <w:rsid w:val="00A37280"/>
    <w:rsid w:val="00A3756A"/>
    <w:rsid w:val="00A412C8"/>
    <w:rsid w:val="00A4173E"/>
    <w:rsid w:val="00A47EA2"/>
    <w:rsid w:val="00A5193D"/>
    <w:rsid w:val="00A5250A"/>
    <w:rsid w:val="00A5356C"/>
    <w:rsid w:val="00A549A9"/>
    <w:rsid w:val="00A551C3"/>
    <w:rsid w:val="00A6073E"/>
    <w:rsid w:val="00A61109"/>
    <w:rsid w:val="00A64288"/>
    <w:rsid w:val="00A645B7"/>
    <w:rsid w:val="00A66DA9"/>
    <w:rsid w:val="00A6766B"/>
    <w:rsid w:val="00A73182"/>
    <w:rsid w:val="00A75D97"/>
    <w:rsid w:val="00A77AA7"/>
    <w:rsid w:val="00A8071D"/>
    <w:rsid w:val="00A8242A"/>
    <w:rsid w:val="00A826DA"/>
    <w:rsid w:val="00A85661"/>
    <w:rsid w:val="00A8652D"/>
    <w:rsid w:val="00A87B58"/>
    <w:rsid w:val="00A87F81"/>
    <w:rsid w:val="00A900C6"/>
    <w:rsid w:val="00A93444"/>
    <w:rsid w:val="00A95C1B"/>
    <w:rsid w:val="00AA18E9"/>
    <w:rsid w:val="00AA1BEB"/>
    <w:rsid w:val="00AA35F0"/>
    <w:rsid w:val="00AA3D5F"/>
    <w:rsid w:val="00AA6238"/>
    <w:rsid w:val="00AA68FC"/>
    <w:rsid w:val="00AA6C32"/>
    <w:rsid w:val="00AA6C44"/>
    <w:rsid w:val="00AA7279"/>
    <w:rsid w:val="00AB0364"/>
    <w:rsid w:val="00AB207B"/>
    <w:rsid w:val="00AB2924"/>
    <w:rsid w:val="00AB46E4"/>
    <w:rsid w:val="00AB69B2"/>
    <w:rsid w:val="00AB6CDD"/>
    <w:rsid w:val="00AB7BE4"/>
    <w:rsid w:val="00AC34C3"/>
    <w:rsid w:val="00AC54A0"/>
    <w:rsid w:val="00AC57BE"/>
    <w:rsid w:val="00AC6290"/>
    <w:rsid w:val="00AD01B7"/>
    <w:rsid w:val="00AD15C6"/>
    <w:rsid w:val="00AE0094"/>
    <w:rsid w:val="00AE0481"/>
    <w:rsid w:val="00AE1C94"/>
    <w:rsid w:val="00AE28E2"/>
    <w:rsid w:val="00AE2ADD"/>
    <w:rsid w:val="00AE3473"/>
    <w:rsid w:val="00AE3704"/>
    <w:rsid w:val="00AE5567"/>
    <w:rsid w:val="00AE58B2"/>
    <w:rsid w:val="00AF1239"/>
    <w:rsid w:val="00AF2ED4"/>
    <w:rsid w:val="00AF36BC"/>
    <w:rsid w:val="00B01FEC"/>
    <w:rsid w:val="00B03F1D"/>
    <w:rsid w:val="00B04A2E"/>
    <w:rsid w:val="00B06B7A"/>
    <w:rsid w:val="00B07816"/>
    <w:rsid w:val="00B10349"/>
    <w:rsid w:val="00B14007"/>
    <w:rsid w:val="00B16480"/>
    <w:rsid w:val="00B1680A"/>
    <w:rsid w:val="00B17E56"/>
    <w:rsid w:val="00B21229"/>
    <w:rsid w:val="00B2165C"/>
    <w:rsid w:val="00B2361F"/>
    <w:rsid w:val="00B2562F"/>
    <w:rsid w:val="00B3077D"/>
    <w:rsid w:val="00B31273"/>
    <w:rsid w:val="00B32B53"/>
    <w:rsid w:val="00B36442"/>
    <w:rsid w:val="00B41EFD"/>
    <w:rsid w:val="00B41F0E"/>
    <w:rsid w:val="00B43206"/>
    <w:rsid w:val="00B441C6"/>
    <w:rsid w:val="00B44D4D"/>
    <w:rsid w:val="00B46BAD"/>
    <w:rsid w:val="00B47188"/>
    <w:rsid w:val="00B47896"/>
    <w:rsid w:val="00B51270"/>
    <w:rsid w:val="00B53B25"/>
    <w:rsid w:val="00B55085"/>
    <w:rsid w:val="00B553C3"/>
    <w:rsid w:val="00B56A9B"/>
    <w:rsid w:val="00B57E03"/>
    <w:rsid w:val="00B60843"/>
    <w:rsid w:val="00B6094B"/>
    <w:rsid w:val="00B65B29"/>
    <w:rsid w:val="00B6614F"/>
    <w:rsid w:val="00B67BAA"/>
    <w:rsid w:val="00B67CDE"/>
    <w:rsid w:val="00B723B4"/>
    <w:rsid w:val="00B808BC"/>
    <w:rsid w:val="00B80C4E"/>
    <w:rsid w:val="00B83FEF"/>
    <w:rsid w:val="00B903D0"/>
    <w:rsid w:val="00B90AA4"/>
    <w:rsid w:val="00B93696"/>
    <w:rsid w:val="00B97924"/>
    <w:rsid w:val="00BA0A71"/>
    <w:rsid w:val="00BA12DB"/>
    <w:rsid w:val="00BA20AA"/>
    <w:rsid w:val="00BA4166"/>
    <w:rsid w:val="00BA4820"/>
    <w:rsid w:val="00BA5080"/>
    <w:rsid w:val="00BA5B22"/>
    <w:rsid w:val="00BA694C"/>
    <w:rsid w:val="00BB2720"/>
    <w:rsid w:val="00BB30BA"/>
    <w:rsid w:val="00BB4350"/>
    <w:rsid w:val="00BB6387"/>
    <w:rsid w:val="00BB7E01"/>
    <w:rsid w:val="00BC1572"/>
    <w:rsid w:val="00BC1E90"/>
    <w:rsid w:val="00BC3525"/>
    <w:rsid w:val="00BC3B07"/>
    <w:rsid w:val="00BC66B6"/>
    <w:rsid w:val="00BC734A"/>
    <w:rsid w:val="00BD4425"/>
    <w:rsid w:val="00BD7113"/>
    <w:rsid w:val="00BE01F2"/>
    <w:rsid w:val="00BE3676"/>
    <w:rsid w:val="00BE5311"/>
    <w:rsid w:val="00BE5349"/>
    <w:rsid w:val="00BE7F0E"/>
    <w:rsid w:val="00BF5B84"/>
    <w:rsid w:val="00BF6E81"/>
    <w:rsid w:val="00BF7539"/>
    <w:rsid w:val="00C02BB4"/>
    <w:rsid w:val="00C0460C"/>
    <w:rsid w:val="00C05F41"/>
    <w:rsid w:val="00C10B1F"/>
    <w:rsid w:val="00C20DD9"/>
    <w:rsid w:val="00C21477"/>
    <w:rsid w:val="00C22578"/>
    <w:rsid w:val="00C23DCA"/>
    <w:rsid w:val="00C25B49"/>
    <w:rsid w:val="00C30160"/>
    <w:rsid w:val="00C311A2"/>
    <w:rsid w:val="00C31228"/>
    <w:rsid w:val="00C32226"/>
    <w:rsid w:val="00C3342B"/>
    <w:rsid w:val="00C33AE1"/>
    <w:rsid w:val="00C34D3C"/>
    <w:rsid w:val="00C35F52"/>
    <w:rsid w:val="00C364C1"/>
    <w:rsid w:val="00C36E6C"/>
    <w:rsid w:val="00C44110"/>
    <w:rsid w:val="00C44E59"/>
    <w:rsid w:val="00C4648B"/>
    <w:rsid w:val="00C469AF"/>
    <w:rsid w:val="00C478EF"/>
    <w:rsid w:val="00C47B72"/>
    <w:rsid w:val="00C53FDD"/>
    <w:rsid w:val="00C54490"/>
    <w:rsid w:val="00C545A3"/>
    <w:rsid w:val="00C56B9E"/>
    <w:rsid w:val="00C579BC"/>
    <w:rsid w:val="00C603FC"/>
    <w:rsid w:val="00C6187F"/>
    <w:rsid w:val="00C64E74"/>
    <w:rsid w:val="00C70090"/>
    <w:rsid w:val="00C7066A"/>
    <w:rsid w:val="00C71492"/>
    <w:rsid w:val="00C73C39"/>
    <w:rsid w:val="00C747B0"/>
    <w:rsid w:val="00C74845"/>
    <w:rsid w:val="00C75449"/>
    <w:rsid w:val="00C768B1"/>
    <w:rsid w:val="00C76992"/>
    <w:rsid w:val="00C76FFE"/>
    <w:rsid w:val="00C77D72"/>
    <w:rsid w:val="00C828B5"/>
    <w:rsid w:val="00C85056"/>
    <w:rsid w:val="00C85554"/>
    <w:rsid w:val="00C85F9D"/>
    <w:rsid w:val="00C90E75"/>
    <w:rsid w:val="00C91758"/>
    <w:rsid w:val="00C917FE"/>
    <w:rsid w:val="00C94A73"/>
    <w:rsid w:val="00C97DFE"/>
    <w:rsid w:val="00CA27E4"/>
    <w:rsid w:val="00CA3ED2"/>
    <w:rsid w:val="00CA5781"/>
    <w:rsid w:val="00CA61AA"/>
    <w:rsid w:val="00CA77C7"/>
    <w:rsid w:val="00CB0FCC"/>
    <w:rsid w:val="00CB2A97"/>
    <w:rsid w:val="00CB391F"/>
    <w:rsid w:val="00CB5E3D"/>
    <w:rsid w:val="00CC0135"/>
    <w:rsid w:val="00CC0D2D"/>
    <w:rsid w:val="00CC1E91"/>
    <w:rsid w:val="00CC34A3"/>
    <w:rsid w:val="00CC6841"/>
    <w:rsid w:val="00CC712A"/>
    <w:rsid w:val="00CD386B"/>
    <w:rsid w:val="00CD4AFD"/>
    <w:rsid w:val="00CD64AC"/>
    <w:rsid w:val="00CD74B8"/>
    <w:rsid w:val="00CE23C1"/>
    <w:rsid w:val="00CE4BA0"/>
    <w:rsid w:val="00CE5657"/>
    <w:rsid w:val="00CF29CA"/>
    <w:rsid w:val="00D02CCD"/>
    <w:rsid w:val="00D03DF9"/>
    <w:rsid w:val="00D05321"/>
    <w:rsid w:val="00D072CA"/>
    <w:rsid w:val="00D10AFF"/>
    <w:rsid w:val="00D11044"/>
    <w:rsid w:val="00D113B4"/>
    <w:rsid w:val="00D12707"/>
    <w:rsid w:val="00D133F8"/>
    <w:rsid w:val="00D14A3E"/>
    <w:rsid w:val="00D15A26"/>
    <w:rsid w:val="00D15ABF"/>
    <w:rsid w:val="00D15CF3"/>
    <w:rsid w:val="00D20933"/>
    <w:rsid w:val="00D30451"/>
    <w:rsid w:val="00D36E5F"/>
    <w:rsid w:val="00D41399"/>
    <w:rsid w:val="00D415D5"/>
    <w:rsid w:val="00D44436"/>
    <w:rsid w:val="00D460F5"/>
    <w:rsid w:val="00D472A5"/>
    <w:rsid w:val="00D47BCC"/>
    <w:rsid w:val="00D47F5A"/>
    <w:rsid w:val="00D50EC6"/>
    <w:rsid w:val="00D532C9"/>
    <w:rsid w:val="00D53B4D"/>
    <w:rsid w:val="00D608A8"/>
    <w:rsid w:val="00D63391"/>
    <w:rsid w:val="00D651D6"/>
    <w:rsid w:val="00D652E4"/>
    <w:rsid w:val="00D668A0"/>
    <w:rsid w:val="00D71AC6"/>
    <w:rsid w:val="00D735D3"/>
    <w:rsid w:val="00D73E0C"/>
    <w:rsid w:val="00D74ECB"/>
    <w:rsid w:val="00D75406"/>
    <w:rsid w:val="00D77E1D"/>
    <w:rsid w:val="00D837C5"/>
    <w:rsid w:val="00D84945"/>
    <w:rsid w:val="00D84EE0"/>
    <w:rsid w:val="00D8551C"/>
    <w:rsid w:val="00D8613E"/>
    <w:rsid w:val="00D86324"/>
    <w:rsid w:val="00D86FC5"/>
    <w:rsid w:val="00D879D6"/>
    <w:rsid w:val="00DA19F4"/>
    <w:rsid w:val="00DA1A0B"/>
    <w:rsid w:val="00DA2E5F"/>
    <w:rsid w:val="00DA32B7"/>
    <w:rsid w:val="00DA3DD3"/>
    <w:rsid w:val="00DA502A"/>
    <w:rsid w:val="00DA5152"/>
    <w:rsid w:val="00DA54B8"/>
    <w:rsid w:val="00DA61C4"/>
    <w:rsid w:val="00DA6627"/>
    <w:rsid w:val="00DA6E6C"/>
    <w:rsid w:val="00DA79CD"/>
    <w:rsid w:val="00DA7E6F"/>
    <w:rsid w:val="00DB01BE"/>
    <w:rsid w:val="00DB1784"/>
    <w:rsid w:val="00DB204E"/>
    <w:rsid w:val="00DB31EB"/>
    <w:rsid w:val="00DB36A4"/>
    <w:rsid w:val="00DB4E0F"/>
    <w:rsid w:val="00DB5AC7"/>
    <w:rsid w:val="00DB6A47"/>
    <w:rsid w:val="00DC25FF"/>
    <w:rsid w:val="00DC4E25"/>
    <w:rsid w:val="00DC5852"/>
    <w:rsid w:val="00DC6790"/>
    <w:rsid w:val="00DC6A35"/>
    <w:rsid w:val="00DC6A8F"/>
    <w:rsid w:val="00DD0AAD"/>
    <w:rsid w:val="00DD2CAD"/>
    <w:rsid w:val="00DD6397"/>
    <w:rsid w:val="00DD7263"/>
    <w:rsid w:val="00DE7807"/>
    <w:rsid w:val="00DF1836"/>
    <w:rsid w:val="00DF5328"/>
    <w:rsid w:val="00DF67E9"/>
    <w:rsid w:val="00E07933"/>
    <w:rsid w:val="00E07AC3"/>
    <w:rsid w:val="00E14B90"/>
    <w:rsid w:val="00E14E03"/>
    <w:rsid w:val="00E15216"/>
    <w:rsid w:val="00E17826"/>
    <w:rsid w:val="00E21BD4"/>
    <w:rsid w:val="00E30927"/>
    <w:rsid w:val="00E30955"/>
    <w:rsid w:val="00E33237"/>
    <w:rsid w:val="00E3716B"/>
    <w:rsid w:val="00E41930"/>
    <w:rsid w:val="00E4218F"/>
    <w:rsid w:val="00E437F7"/>
    <w:rsid w:val="00E43DE3"/>
    <w:rsid w:val="00E473F4"/>
    <w:rsid w:val="00E510CC"/>
    <w:rsid w:val="00E5323B"/>
    <w:rsid w:val="00E53CC8"/>
    <w:rsid w:val="00E56917"/>
    <w:rsid w:val="00E60659"/>
    <w:rsid w:val="00E61444"/>
    <w:rsid w:val="00E63E0F"/>
    <w:rsid w:val="00E646DF"/>
    <w:rsid w:val="00E65D9E"/>
    <w:rsid w:val="00E662DE"/>
    <w:rsid w:val="00E71D61"/>
    <w:rsid w:val="00E726A5"/>
    <w:rsid w:val="00E72DDC"/>
    <w:rsid w:val="00E73B5B"/>
    <w:rsid w:val="00E7411F"/>
    <w:rsid w:val="00E80685"/>
    <w:rsid w:val="00E8222A"/>
    <w:rsid w:val="00E85610"/>
    <w:rsid w:val="00E8648E"/>
    <w:rsid w:val="00E86849"/>
    <w:rsid w:val="00E8749E"/>
    <w:rsid w:val="00E90C01"/>
    <w:rsid w:val="00E90E68"/>
    <w:rsid w:val="00E91961"/>
    <w:rsid w:val="00E92289"/>
    <w:rsid w:val="00E94F59"/>
    <w:rsid w:val="00E951E6"/>
    <w:rsid w:val="00E9547D"/>
    <w:rsid w:val="00E958EE"/>
    <w:rsid w:val="00E96AD5"/>
    <w:rsid w:val="00E97E85"/>
    <w:rsid w:val="00EA09A7"/>
    <w:rsid w:val="00EA3DFE"/>
    <w:rsid w:val="00EA4363"/>
    <w:rsid w:val="00EA486E"/>
    <w:rsid w:val="00EA5FF4"/>
    <w:rsid w:val="00EB1C65"/>
    <w:rsid w:val="00EB5262"/>
    <w:rsid w:val="00EC12C4"/>
    <w:rsid w:val="00EC1DC8"/>
    <w:rsid w:val="00EC1F81"/>
    <w:rsid w:val="00EC41E2"/>
    <w:rsid w:val="00EC4999"/>
    <w:rsid w:val="00EC5559"/>
    <w:rsid w:val="00ED0349"/>
    <w:rsid w:val="00ED0844"/>
    <w:rsid w:val="00ED2C86"/>
    <w:rsid w:val="00ED6C52"/>
    <w:rsid w:val="00ED74A1"/>
    <w:rsid w:val="00EE03EB"/>
    <w:rsid w:val="00EE07E0"/>
    <w:rsid w:val="00EE2208"/>
    <w:rsid w:val="00EE2289"/>
    <w:rsid w:val="00EE3CF8"/>
    <w:rsid w:val="00EE4603"/>
    <w:rsid w:val="00EE4CEC"/>
    <w:rsid w:val="00EE4FDA"/>
    <w:rsid w:val="00EF2C0F"/>
    <w:rsid w:val="00EF7322"/>
    <w:rsid w:val="00EF7BCC"/>
    <w:rsid w:val="00F03AD5"/>
    <w:rsid w:val="00F0544B"/>
    <w:rsid w:val="00F0659C"/>
    <w:rsid w:val="00F0696D"/>
    <w:rsid w:val="00F07B70"/>
    <w:rsid w:val="00F103E5"/>
    <w:rsid w:val="00F11592"/>
    <w:rsid w:val="00F12837"/>
    <w:rsid w:val="00F1547E"/>
    <w:rsid w:val="00F15B37"/>
    <w:rsid w:val="00F16E2F"/>
    <w:rsid w:val="00F22343"/>
    <w:rsid w:val="00F23665"/>
    <w:rsid w:val="00F24E91"/>
    <w:rsid w:val="00F25B9B"/>
    <w:rsid w:val="00F27B7C"/>
    <w:rsid w:val="00F31196"/>
    <w:rsid w:val="00F36C34"/>
    <w:rsid w:val="00F419B9"/>
    <w:rsid w:val="00F46F60"/>
    <w:rsid w:val="00F5007D"/>
    <w:rsid w:val="00F501CD"/>
    <w:rsid w:val="00F50B34"/>
    <w:rsid w:val="00F5390D"/>
    <w:rsid w:val="00F5508D"/>
    <w:rsid w:val="00F556B8"/>
    <w:rsid w:val="00F55959"/>
    <w:rsid w:val="00F57B0C"/>
    <w:rsid w:val="00F61993"/>
    <w:rsid w:val="00F65A73"/>
    <w:rsid w:val="00F66248"/>
    <w:rsid w:val="00F6721E"/>
    <w:rsid w:val="00F672EC"/>
    <w:rsid w:val="00F70017"/>
    <w:rsid w:val="00F70877"/>
    <w:rsid w:val="00F71A9C"/>
    <w:rsid w:val="00F722C6"/>
    <w:rsid w:val="00F74A4B"/>
    <w:rsid w:val="00F75638"/>
    <w:rsid w:val="00F824FF"/>
    <w:rsid w:val="00F85C67"/>
    <w:rsid w:val="00F86795"/>
    <w:rsid w:val="00F90D31"/>
    <w:rsid w:val="00F90DDC"/>
    <w:rsid w:val="00F95715"/>
    <w:rsid w:val="00F95844"/>
    <w:rsid w:val="00F9792F"/>
    <w:rsid w:val="00FA0A4A"/>
    <w:rsid w:val="00FA110A"/>
    <w:rsid w:val="00FA561E"/>
    <w:rsid w:val="00FB3FFF"/>
    <w:rsid w:val="00FB4EE7"/>
    <w:rsid w:val="00FB51D5"/>
    <w:rsid w:val="00FB623D"/>
    <w:rsid w:val="00FB7487"/>
    <w:rsid w:val="00FB7D05"/>
    <w:rsid w:val="00FC3EDE"/>
    <w:rsid w:val="00FD50CE"/>
    <w:rsid w:val="00FD5F70"/>
    <w:rsid w:val="00FD70F6"/>
    <w:rsid w:val="00FD7A29"/>
    <w:rsid w:val="00FD7CBD"/>
    <w:rsid w:val="00FE0C26"/>
    <w:rsid w:val="00FE3FF5"/>
    <w:rsid w:val="00FE5D26"/>
    <w:rsid w:val="00FE5D8D"/>
    <w:rsid w:val="00FE6FAE"/>
    <w:rsid w:val="00FE7897"/>
    <w:rsid w:val="00FF74EC"/>
    <w:rsid w:val="00F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7AEC548"/>
  <w15:docId w15:val="{9CD95AEE-E3CB-42FA-8EF6-A4CB5C42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paragraph" w:styleId="Heading1">
    <w:name w:val="heading 1"/>
    <w:basedOn w:val="Normal"/>
    <w:link w:val="Heading1Char"/>
    <w:uiPriority w:val="9"/>
    <w:qFormat/>
    <w:rsid w:val="004C5D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056211"/>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056211"/>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uiPriority w:val="99"/>
    <w:unhideWhenUsed/>
    <w:qFormat/>
    <w:rsid w:val="00056211"/>
    <w:rPr>
      <w:vertAlign w:val="superscript"/>
    </w:rPr>
  </w:style>
  <w:style w:type="paragraph" w:customStyle="1" w:styleId="tvhtml1">
    <w:name w:val="tv_html1"/>
    <w:basedOn w:val="Normal"/>
    <w:rsid w:val="00F50B34"/>
    <w:pPr>
      <w:spacing w:before="100" w:beforeAutospacing="1" w:after="100" w:afterAutospacing="1" w:line="360" w:lineRule="auto"/>
    </w:pPr>
    <w:rPr>
      <w:rFonts w:ascii="Verdana" w:eastAsia="Times New Roman" w:hAnsi="Verdana" w:cs="Times New Roman"/>
      <w:iCs/>
      <w:sz w:val="18"/>
      <w:szCs w:val="18"/>
      <w:lang w:eastAsia="lv-LV"/>
    </w:rPr>
  </w:style>
  <w:style w:type="paragraph" w:styleId="NoSpacing">
    <w:name w:val="No Spacing"/>
    <w:uiPriority w:val="1"/>
    <w:qFormat/>
    <w:rsid w:val="007B2475"/>
    <w:pPr>
      <w:spacing w:after="0" w:line="240" w:lineRule="auto"/>
    </w:pPr>
  </w:style>
  <w:style w:type="paragraph" w:styleId="Title">
    <w:name w:val="Title"/>
    <w:basedOn w:val="Normal"/>
    <w:link w:val="TitleChar"/>
    <w:qFormat/>
    <w:rsid w:val="00225D7D"/>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225D7D"/>
    <w:rPr>
      <w:rFonts w:ascii="Times New Roman" w:eastAsia="Times New Roman" w:hAnsi="Times New Roman" w:cs="Times New Roman"/>
      <w:sz w:val="28"/>
      <w:szCs w:val="20"/>
    </w:rPr>
  </w:style>
  <w:style w:type="paragraph" w:styleId="ListParagraph">
    <w:name w:val="List Paragraph"/>
    <w:aliases w:val="2,Grafika nosaukums,List Paragraph;Grafika nosaukums,Saraksta rindkopa,H&amp;P List Paragraph,Saistīto dokumentu saraksts,Syle 1,Numurets,Normal bullet 2,Bullet list"/>
    <w:basedOn w:val="Normal"/>
    <w:link w:val="ListParagraphChar"/>
    <w:uiPriority w:val="34"/>
    <w:qFormat/>
    <w:rsid w:val="000021FC"/>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ListParagraphChar">
    <w:name w:val="List Paragraph Char"/>
    <w:aliases w:val="2 Char,Grafika nosaukums Char,List Paragraph;Grafika nosaukums Char,Saraksta rindkopa Char,H&amp;P List Paragraph Char,Saistīto dokumentu saraksts Char,Syle 1 Char,Numurets Char,Normal bullet 2 Char,Bullet list Char"/>
    <w:link w:val="ListParagraph"/>
    <w:uiPriority w:val="34"/>
    <w:locked/>
    <w:rsid w:val="00D472A5"/>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551C3"/>
    <w:rPr>
      <w:sz w:val="16"/>
      <w:szCs w:val="16"/>
    </w:rPr>
  </w:style>
  <w:style w:type="paragraph" w:styleId="CommentText">
    <w:name w:val="annotation text"/>
    <w:basedOn w:val="Normal"/>
    <w:link w:val="CommentTextChar"/>
    <w:uiPriority w:val="99"/>
    <w:unhideWhenUsed/>
    <w:rsid w:val="00A551C3"/>
    <w:pPr>
      <w:spacing w:line="240" w:lineRule="auto"/>
    </w:pPr>
    <w:rPr>
      <w:sz w:val="20"/>
      <w:szCs w:val="20"/>
    </w:rPr>
  </w:style>
  <w:style w:type="character" w:customStyle="1" w:styleId="CommentTextChar">
    <w:name w:val="Comment Text Char"/>
    <w:basedOn w:val="DefaultParagraphFont"/>
    <w:link w:val="CommentText"/>
    <w:uiPriority w:val="99"/>
    <w:rsid w:val="00A551C3"/>
    <w:rPr>
      <w:sz w:val="20"/>
      <w:szCs w:val="20"/>
    </w:rPr>
  </w:style>
  <w:style w:type="paragraph" w:styleId="CommentSubject">
    <w:name w:val="annotation subject"/>
    <w:basedOn w:val="CommentText"/>
    <w:next w:val="CommentText"/>
    <w:link w:val="CommentSubjectChar"/>
    <w:uiPriority w:val="99"/>
    <w:semiHidden/>
    <w:unhideWhenUsed/>
    <w:rsid w:val="00A551C3"/>
    <w:rPr>
      <w:b/>
      <w:bCs/>
    </w:rPr>
  </w:style>
  <w:style w:type="character" w:customStyle="1" w:styleId="CommentSubjectChar">
    <w:name w:val="Comment Subject Char"/>
    <w:basedOn w:val="CommentTextChar"/>
    <w:link w:val="CommentSubject"/>
    <w:uiPriority w:val="99"/>
    <w:semiHidden/>
    <w:rsid w:val="00A551C3"/>
    <w:rPr>
      <w:b/>
      <w:bCs/>
      <w:sz w:val="20"/>
      <w:szCs w:val="20"/>
    </w:rPr>
  </w:style>
  <w:style w:type="paragraph" w:customStyle="1" w:styleId="naisf">
    <w:name w:val="naisf"/>
    <w:basedOn w:val="Normal"/>
    <w:rsid w:val="00230204"/>
    <w:pPr>
      <w:spacing w:before="100" w:beforeAutospacing="1" w:after="100" w:afterAutospacing="1" w:line="240" w:lineRule="auto"/>
    </w:pPr>
    <w:rPr>
      <w:rFonts w:ascii="Calibri" w:eastAsia="Times New Roman" w:hAnsi="Calibri" w:cs="Calibri"/>
      <w:sz w:val="24"/>
      <w:szCs w:val="24"/>
      <w:lang w:val="en-US"/>
    </w:rPr>
  </w:style>
  <w:style w:type="paragraph" w:customStyle="1" w:styleId="tv2121">
    <w:name w:val="tv2121"/>
    <w:basedOn w:val="Normal"/>
    <w:rsid w:val="00876C62"/>
    <w:pPr>
      <w:spacing w:before="400" w:after="0" w:line="360" w:lineRule="auto"/>
      <w:jc w:val="center"/>
    </w:pPr>
    <w:rPr>
      <w:rFonts w:ascii="Verdana" w:eastAsia="Times New Roman" w:hAnsi="Verdana" w:cs="Times New Roman"/>
      <w:b/>
      <w:bCs/>
      <w:sz w:val="20"/>
      <w:szCs w:val="20"/>
      <w:lang w:eastAsia="lv-LV"/>
    </w:rPr>
  </w:style>
  <w:style w:type="character" w:customStyle="1" w:styleId="UnresolvedMention1">
    <w:name w:val="Unresolved Mention1"/>
    <w:basedOn w:val="DefaultParagraphFont"/>
    <w:uiPriority w:val="99"/>
    <w:semiHidden/>
    <w:unhideWhenUsed/>
    <w:rsid w:val="009E1343"/>
    <w:rPr>
      <w:color w:val="808080"/>
      <w:shd w:val="clear" w:color="auto" w:fill="E6E6E6"/>
    </w:rPr>
  </w:style>
  <w:style w:type="character" w:styleId="UnresolvedMention">
    <w:name w:val="Unresolved Mention"/>
    <w:basedOn w:val="DefaultParagraphFont"/>
    <w:uiPriority w:val="99"/>
    <w:semiHidden/>
    <w:unhideWhenUsed/>
    <w:rsid w:val="008A5D69"/>
    <w:rPr>
      <w:color w:val="605E5C"/>
      <w:shd w:val="clear" w:color="auto" w:fill="E1DFDD"/>
    </w:rPr>
  </w:style>
  <w:style w:type="character" w:customStyle="1" w:styleId="Heading1Char">
    <w:name w:val="Heading 1 Char"/>
    <w:basedOn w:val="DefaultParagraphFont"/>
    <w:link w:val="Heading1"/>
    <w:uiPriority w:val="9"/>
    <w:rsid w:val="004C5D54"/>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966013746">
      <w:bodyDiv w:val="1"/>
      <w:marLeft w:val="0"/>
      <w:marRight w:val="0"/>
      <w:marTop w:val="0"/>
      <w:marBottom w:val="0"/>
      <w:divBdr>
        <w:top w:val="none" w:sz="0" w:space="0" w:color="auto"/>
        <w:left w:val="none" w:sz="0" w:space="0" w:color="auto"/>
        <w:bottom w:val="none" w:sz="0" w:space="0" w:color="auto"/>
        <w:right w:val="none" w:sz="0" w:space="0" w:color="auto"/>
      </w:divBdr>
    </w:div>
    <w:div w:id="127443343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691562154">
      <w:bodyDiv w:val="1"/>
      <w:marLeft w:val="0"/>
      <w:marRight w:val="0"/>
      <w:marTop w:val="0"/>
      <w:marBottom w:val="0"/>
      <w:divBdr>
        <w:top w:val="none" w:sz="0" w:space="0" w:color="auto"/>
        <w:left w:val="none" w:sz="0" w:space="0" w:color="auto"/>
        <w:bottom w:val="none" w:sz="0" w:space="0" w:color="auto"/>
        <w:right w:val="none" w:sz="0" w:space="0" w:color="auto"/>
      </w:divBdr>
    </w:div>
    <w:div w:id="170258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sb.gov.lv/lv/statistika/klasifikacijas/nace-2-red/kodi" TargetMode="External"/><Relationship Id="rId1" Type="http://schemas.openxmlformats.org/officeDocument/2006/relationships/hyperlink" Target="http://tap.mk.gov.lv/lv/mk/tap/?pid=40479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C6759-4B77-45F3-BD60-C016CAEF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20</Pages>
  <Words>28512</Words>
  <Characters>16253</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Isadžanjana-Ponomarjova</dc:creator>
  <dc:description/>
  <cp:lastModifiedBy>Rudolfs Kudla</cp:lastModifiedBy>
  <cp:revision>76</cp:revision>
  <cp:lastPrinted>2019-10-30T13:23:00Z</cp:lastPrinted>
  <dcterms:created xsi:type="dcterms:W3CDTF">2019-11-06T16:44:00Z</dcterms:created>
  <dcterms:modified xsi:type="dcterms:W3CDTF">2019-12-03T11:40:00Z</dcterms:modified>
</cp:coreProperties>
</file>