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B" w:rsidRPr="00AD4614" w:rsidRDefault="0071104B" w:rsidP="0071104B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372"/>
        <w:gridCol w:w="5605"/>
      </w:tblGrid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1.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Dokumenta veids</w:t>
            </w:r>
          </w:p>
          <w:p w:rsidR="005E1909" w:rsidRPr="00AD4614" w:rsidRDefault="005E1909"/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Default="005E1909">
            <w:pPr>
              <w:jc w:val="both"/>
            </w:pPr>
            <w:r w:rsidRPr="00AD4614">
              <w:t>Ministru kabineta noteikumi</w:t>
            </w:r>
          </w:p>
          <w:p w:rsidR="00F30700" w:rsidRPr="00AD4614" w:rsidRDefault="00F30700">
            <w:pPr>
              <w:jc w:val="both"/>
            </w:pPr>
          </w:p>
          <w:p w:rsidR="00D20E5C" w:rsidRPr="00AD4614" w:rsidRDefault="00D20E5C">
            <w:pPr>
              <w:jc w:val="both"/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2.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Dokumenta nosaukums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C" w:rsidRPr="00AD4614" w:rsidRDefault="007D396A" w:rsidP="003974A7">
            <w:pPr>
              <w:autoSpaceDE w:val="0"/>
              <w:autoSpaceDN w:val="0"/>
              <w:adjustRightInd w:val="0"/>
              <w:jc w:val="both"/>
            </w:pPr>
            <w:bookmarkStart w:id="0" w:name="_GoBack"/>
            <w:r w:rsidRPr="00AD4614">
              <w:t xml:space="preserve">Ministru kabineta noteikumu projekta  </w:t>
            </w:r>
            <w:r w:rsidR="003974A7" w:rsidRPr="005119CF">
              <w:rPr>
                <w:rFonts w:eastAsia="Times New Roman"/>
                <w:lang w:eastAsia="lv-LV"/>
              </w:rPr>
              <w:t>“Grozījumi Ministru kabineta 2005. gada 15. novembra noteikumos Nr.857 „</w:t>
            </w:r>
            <w:r w:rsidR="003974A7" w:rsidRPr="005119CF">
              <w:rPr>
                <w:color w:val="000000"/>
                <w:lang w:eastAsia="lv-LV"/>
              </w:rPr>
              <w:t>Noteikumi par sociālajām garantijām bārenim un bez vecāku gādības palikušajam bērnam, kurš ir ārpusģimenes aprūpē, kā arī pēc ārpusģimenes aprūpes beigšanās</w:t>
            </w:r>
            <w:r w:rsidR="003974A7" w:rsidRPr="005119CF">
              <w:rPr>
                <w:rFonts w:eastAsia="Times New Roman"/>
                <w:lang w:eastAsia="lv-LV"/>
              </w:rPr>
              <w:t>”</w:t>
            </w:r>
            <w:bookmarkEnd w:id="0"/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3.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Politikas joma un nozare vai teritorija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4D" w:rsidRPr="00AD4614" w:rsidRDefault="0071104B" w:rsidP="00C018AB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  <w:r w:rsidRPr="00AD4614">
              <w:rPr>
                <w:rFonts w:eastAsia="Times New Roman"/>
                <w:color w:val="000000"/>
                <w:kern w:val="24"/>
                <w:lang w:eastAsia="lv-LV"/>
              </w:rPr>
              <w:t>Nodarbinātības un sociālā politika</w:t>
            </w:r>
            <w:r w:rsidR="008720BD" w:rsidRPr="00AD4614">
              <w:rPr>
                <w:rFonts w:eastAsia="Times New Roman"/>
                <w:color w:val="000000"/>
                <w:kern w:val="24"/>
                <w:lang w:eastAsia="lv-LV"/>
              </w:rPr>
              <w:t xml:space="preserve"> </w:t>
            </w:r>
            <w:r w:rsidR="008A704D" w:rsidRPr="00AD4614">
              <w:rPr>
                <w:rFonts w:eastAsia="Times New Roman"/>
                <w:color w:val="000000"/>
                <w:kern w:val="24"/>
                <w:lang w:eastAsia="lv-LV"/>
              </w:rPr>
              <w:t>- Bērnu un</w:t>
            </w:r>
          </w:p>
          <w:p w:rsidR="003765B3" w:rsidRDefault="008A704D" w:rsidP="00C018AB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  <w:r w:rsidRPr="00AD4614">
              <w:rPr>
                <w:rFonts w:eastAsia="Times New Roman"/>
                <w:color w:val="000000"/>
                <w:kern w:val="24"/>
                <w:lang w:eastAsia="lv-LV"/>
              </w:rPr>
              <w:t>ģimenes politika.</w:t>
            </w:r>
          </w:p>
          <w:p w:rsidR="00F30700" w:rsidRPr="00AD4614" w:rsidRDefault="00F30700" w:rsidP="00C018AB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</w:p>
          <w:p w:rsidR="00D20E5C" w:rsidRPr="00AD4614" w:rsidRDefault="00D20E5C" w:rsidP="00C018AB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4.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Dokumenta mērķgrupas</w:t>
            </w:r>
          </w:p>
          <w:p w:rsidR="008E7248" w:rsidRPr="00AD4614" w:rsidRDefault="008E7248"/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A7" w:rsidRPr="00762F70" w:rsidRDefault="003974A7" w:rsidP="003974A7">
            <w:pPr>
              <w:jc w:val="both"/>
              <w:rPr>
                <w:rFonts w:eastAsia="Times New Roman"/>
                <w:lang w:eastAsia="lv-LV"/>
              </w:rPr>
            </w:pPr>
            <w:r w:rsidRPr="00762F70">
              <w:rPr>
                <w:rFonts w:eastAsia="Times New Roman"/>
                <w:lang w:eastAsia="lv-LV"/>
              </w:rPr>
              <w:t xml:space="preserve">Noteikumu projekts tiešā veidā attiecas uz </w:t>
            </w:r>
            <w:r>
              <w:rPr>
                <w:rFonts w:eastAsia="Times New Roman"/>
                <w:lang w:eastAsia="lv-LV"/>
              </w:rPr>
              <w:t>Valsts bērnu tiesību aizsardzības inspekciju</w:t>
            </w:r>
            <w:r w:rsidRPr="00762F70">
              <w:rPr>
                <w:rFonts w:eastAsia="Times New Roman"/>
                <w:lang w:eastAsia="lv-LV"/>
              </w:rPr>
              <w:t>, bāriņtiesām</w:t>
            </w:r>
            <w:r>
              <w:rPr>
                <w:rFonts w:eastAsia="Times New Roman"/>
                <w:lang w:eastAsia="lv-LV"/>
              </w:rPr>
              <w:t>, bāreņiem</w:t>
            </w:r>
            <w:r w:rsidRPr="00762F70">
              <w:rPr>
                <w:rFonts w:eastAsia="Times New Roman"/>
                <w:lang w:eastAsia="lv-LV"/>
              </w:rPr>
              <w:t xml:space="preserve"> un bez vecāku gādības palikušiem bērniem, kā arī audžuģimenēm, aizbildņiem un ilgstošas sociālās aprūpes un sociālās rehabilitācijas institūcijām.</w:t>
            </w:r>
          </w:p>
          <w:p w:rsidR="00CA0311" w:rsidRPr="00AD4614" w:rsidRDefault="003974A7" w:rsidP="00C018AB">
            <w:pPr>
              <w:jc w:val="both"/>
            </w:pPr>
            <w:r w:rsidRPr="00762F70">
              <w:rPr>
                <w:rFonts w:eastAsia="Times New Roman"/>
                <w:lang w:eastAsia="lv-LV"/>
              </w:rPr>
              <w:t xml:space="preserve">Saskaņā ar </w:t>
            </w:r>
            <w:r>
              <w:rPr>
                <w:rFonts w:eastAsia="Times New Roman"/>
                <w:lang w:eastAsia="lv-LV"/>
              </w:rPr>
              <w:t>V</w:t>
            </w:r>
            <w:r>
              <w:rPr>
                <w:rFonts w:eastAsia="Times New Roman"/>
                <w:lang w:eastAsia="lv-LV"/>
              </w:rPr>
              <w:t>alsts bērnu tiesību aizsardzības inspekcijas</w:t>
            </w:r>
            <w:r w:rsidRPr="00762F70">
              <w:rPr>
                <w:rFonts w:eastAsia="Times New Roman"/>
                <w:lang w:eastAsia="lv-LV"/>
              </w:rPr>
              <w:t xml:space="preserve"> apkopto pārskatu par bāriņtiesu darbu 201</w:t>
            </w:r>
            <w:r>
              <w:rPr>
                <w:rFonts w:eastAsia="Times New Roman"/>
                <w:lang w:eastAsia="lv-LV"/>
              </w:rPr>
              <w:t>9</w:t>
            </w:r>
            <w:r w:rsidRPr="00762F70">
              <w:rPr>
                <w:rFonts w:eastAsia="Times New Roman"/>
                <w:lang w:eastAsia="lv-LV"/>
              </w:rPr>
              <w:t>. gada 31. decembrī valstī bija 6</w:t>
            </w:r>
            <w:r>
              <w:rPr>
                <w:rFonts w:eastAsia="Times New Roman"/>
                <w:lang w:eastAsia="lv-LV"/>
              </w:rPr>
              <w:t xml:space="preserve"> 252</w:t>
            </w:r>
            <w:r w:rsidRPr="00762F70">
              <w:rPr>
                <w:rFonts w:eastAsia="Times New Roman"/>
                <w:lang w:eastAsia="lv-LV"/>
              </w:rPr>
              <w:t xml:space="preserve"> bāreņi un bez vecāku gādības palikuši bērni, no kuriem aizbildņu ģimenēs atradās </w:t>
            </w:r>
            <w:r>
              <w:rPr>
                <w:rFonts w:eastAsia="Times New Roman"/>
                <w:lang w:eastAsia="lv-LV"/>
              </w:rPr>
              <w:t>4 276</w:t>
            </w:r>
            <w:r w:rsidRPr="00762F70">
              <w:rPr>
                <w:rFonts w:eastAsia="Times New Roman"/>
                <w:lang w:eastAsia="lv-LV"/>
              </w:rPr>
              <w:t>, audžuģimenē – 1 </w:t>
            </w:r>
            <w:r>
              <w:rPr>
                <w:rFonts w:eastAsia="Times New Roman"/>
                <w:lang w:eastAsia="lv-LV"/>
              </w:rPr>
              <w:t>355</w:t>
            </w:r>
            <w:r w:rsidRPr="00762F70">
              <w:rPr>
                <w:rFonts w:eastAsia="Times New Roman"/>
                <w:lang w:eastAsia="lv-LV"/>
              </w:rPr>
              <w:t xml:space="preserve"> un ilgstošās sociālās aprūpes un sociālās rehabilitācijas institūcijā </w:t>
            </w:r>
            <w:r>
              <w:rPr>
                <w:rFonts w:eastAsia="Times New Roman"/>
                <w:lang w:eastAsia="lv-LV"/>
              </w:rPr>
              <w:t>621</w:t>
            </w:r>
            <w:r w:rsidRPr="00762F70">
              <w:rPr>
                <w:rFonts w:eastAsia="Times New Roman"/>
                <w:lang w:eastAsia="lv-LV"/>
              </w:rPr>
              <w:t xml:space="preserve"> bērn</w:t>
            </w:r>
            <w:r>
              <w:rPr>
                <w:rFonts w:eastAsia="Times New Roman"/>
                <w:lang w:eastAsia="lv-LV"/>
              </w:rPr>
              <w:t>s</w:t>
            </w:r>
            <w:r w:rsidRPr="00762F70">
              <w:rPr>
                <w:rFonts w:eastAsia="Times New Roman"/>
                <w:lang w:eastAsia="lv-LV"/>
              </w:rPr>
              <w:t>.</w:t>
            </w:r>
          </w:p>
        </w:tc>
      </w:tr>
      <w:tr w:rsidR="0071104B" w:rsidRPr="00AD4614" w:rsidTr="00706E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5.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Dokumenta mērķis un sākotnēji identificētas problēmas būtība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00" w:rsidRPr="00AD4614" w:rsidRDefault="003974A7" w:rsidP="00A21C0D">
            <w:pPr>
              <w:jc w:val="both"/>
              <w:rPr>
                <w:rFonts w:eastAsia="Times New Roman"/>
                <w:lang w:eastAsia="lv-LV"/>
              </w:rPr>
            </w:pPr>
            <w:r w:rsidRPr="005119CF">
              <w:rPr>
                <w:rFonts w:eastAsia="Times New Roman"/>
                <w:lang w:eastAsia="lv-LV"/>
              </w:rPr>
              <w:t>Ministru kabineta noteikumu projekts “Grozījumi Ministru kabineta 2005. gada 15. novembra noteikumos Nr.857 „</w:t>
            </w:r>
            <w:r w:rsidRPr="005119CF">
              <w:rPr>
                <w:color w:val="000000"/>
                <w:lang w:eastAsia="lv-LV"/>
              </w:rPr>
              <w:t>Noteikumi par sociālajām garantijām bārenim un bez vecāku gādības palikušajam bērnam, kurš ir ārpusģimenes aprūpē, kā arī pēc ārpusģimenes aprūpes beigšanās</w:t>
            </w:r>
            <w:r w:rsidRPr="005119CF">
              <w:rPr>
                <w:rFonts w:eastAsia="Times New Roman"/>
                <w:lang w:eastAsia="lv-LV"/>
              </w:rPr>
              <w:t>” ir izstrādāts, lai nodrošinātu, ka</w:t>
            </w:r>
            <w:r>
              <w:rPr>
                <w:rFonts w:eastAsia="Times New Roman"/>
                <w:lang w:eastAsia="lv-LV"/>
              </w:rPr>
              <w:t>,</w:t>
            </w:r>
            <w:r w:rsidRPr="005119CF">
              <w:rPr>
                <w:rFonts w:eastAsia="Times New Roman"/>
                <w:lang w:eastAsia="lv-LV"/>
              </w:rPr>
              <w:t xml:space="preserve"> </w:t>
            </w:r>
            <w:r>
              <w:rPr>
                <w:rFonts w:eastAsia="Times New Roman"/>
                <w:lang w:eastAsia="lv-LV"/>
              </w:rPr>
              <w:t xml:space="preserve">arī </w:t>
            </w:r>
            <w:r w:rsidRPr="005119CF">
              <w:rPr>
                <w:rFonts w:eastAsia="Times New Roman"/>
                <w:lang w:eastAsia="lv-LV"/>
              </w:rPr>
              <w:t>pēc ārkārtējās situācijas beigām</w:t>
            </w:r>
            <w:r>
              <w:rPr>
                <w:rFonts w:eastAsia="Times New Roman"/>
                <w:lang w:eastAsia="lv-LV"/>
              </w:rPr>
              <w:t xml:space="preserve">, Valsts bērnu tiesību aizsardzības inspekcijas apliecības sociālo garantiju nodrošināšanai izsniedz ne tikai klātienē, bet arī </w:t>
            </w:r>
            <w:proofErr w:type="spellStart"/>
            <w:r>
              <w:rPr>
                <w:rFonts w:eastAsia="Times New Roman"/>
                <w:lang w:eastAsia="lv-LV"/>
              </w:rPr>
              <w:t>nosūta</w:t>
            </w:r>
            <w:proofErr w:type="spellEnd"/>
            <w:r>
              <w:rPr>
                <w:rFonts w:eastAsia="Times New Roman"/>
                <w:lang w:eastAsia="lv-LV"/>
              </w:rPr>
              <w:t xml:space="preserve"> pa pastu uz pieprasītāja norādīto adresi. </w:t>
            </w: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6.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Dokumenta izstrādes laiks un plānotā virzība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3" w:rsidRDefault="0071104B" w:rsidP="00713130">
            <w:pPr>
              <w:jc w:val="both"/>
            </w:pPr>
            <w:r w:rsidRPr="00AD4614">
              <w:t>Dokumentu plānots izsludināt</w:t>
            </w:r>
            <w:r w:rsidR="008E2E42" w:rsidRPr="00AD4614">
              <w:t xml:space="preserve"> </w:t>
            </w:r>
            <w:r w:rsidR="006B4317" w:rsidRPr="00AD4614">
              <w:t>valsts sekretāru sanāksmē</w:t>
            </w:r>
            <w:r w:rsidR="00B92DC9" w:rsidRPr="00AD4614">
              <w:t xml:space="preserve"> 2020.gada jūnijā.</w:t>
            </w:r>
          </w:p>
          <w:p w:rsidR="00F30700" w:rsidRPr="00AD4614" w:rsidRDefault="00F30700" w:rsidP="00713130">
            <w:pPr>
              <w:jc w:val="both"/>
            </w:pPr>
          </w:p>
          <w:p w:rsidR="00D20E5C" w:rsidRPr="00AD4614" w:rsidRDefault="00D20E5C" w:rsidP="00713130">
            <w:pPr>
              <w:jc w:val="both"/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7.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Dokumenti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3" w:rsidRDefault="00007B51">
            <w:pPr>
              <w:jc w:val="both"/>
            </w:pPr>
            <w:r w:rsidRPr="00AD4614">
              <w:t>Ministru kabineta noteikumu grozījumu projekts</w:t>
            </w:r>
          </w:p>
          <w:p w:rsidR="00F30700" w:rsidRPr="00AD4614" w:rsidRDefault="00F30700">
            <w:pPr>
              <w:jc w:val="both"/>
            </w:pPr>
          </w:p>
          <w:p w:rsidR="00D20E5C" w:rsidRPr="00AD4614" w:rsidRDefault="00D20E5C">
            <w:pPr>
              <w:jc w:val="both"/>
            </w:pPr>
          </w:p>
        </w:tc>
      </w:tr>
      <w:tr w:rsidR="0071104B" w:rsidRPr="00AD4614" w:rsidTr="00D20E5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8.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Sabiedrības pārstāvju iespējas līdzdarboties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C" w:rsidRPr="00AD4614" w:rsidRDefault="00D20E5C" w:rsidP="00D20E5C">
            <w:pPr>
              <w:rPr>
                <w:rFonts w:eastAsia="Times New Roman"/>
                <w:lang w:eastAsia="lv-LV"/>
              </w:rPr>
            </w:pPr>
            <w:r w:rsidRPr="00AD4614">
              <w:rPr>
                <w:rFonts w:eastAsia="Times New Roman"/>
                <w:lang w:eastAsia="lv-LV"/>
              </w:rPr>
              <w:t xml:space="preserve">Sabiedrības pārstāvji var līdzdarboties: </w:t>
            </w:r>
          </w:p>
          <w:p w:rsidR="00D20E5C" w:rsidRPr="00AD4614" w:rsidRDefault="00D20E5C" w:rsidP="00F307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46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rakstiski sniedzot viedokli par noteikumu projektu izstrādes stadijā – nosūtot elektroniski uz e-pasta adresi: </w:t>
            </w:r>
            <w:hyperlink r:id="rId5" w:history="1">
              <w:r w:rsidR="003974A7" w:rsidRPr="003974A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rita.parsova</w:t>
              </w:r>
              <w:r w:rsidR="003974A7" w:rsidRPr="00560B63">
                <w:rPr>
                  <w:rStyle w:val="Hyperlink"/>
                  <w:rFonts w:ascii="Times New Roman" w:eastAsia="Times New Roman" w:hAnsi="Times New Roman" w:cs="Times New Roman"/>
                  <w:kern w:val="24"/>
                  <w:sz w:val="24"/>
                  <w:szCs w:val="24"/>
                  <w:lang w:eastAsia="lv-LV"/>
                </w:rPr>
                <w:t>@lm.gov.lv</w:t>
              </w:r>
            </w:hyperlink>
          </w:p>
          <w:p w:rsidR="00D20E5C" w:rsidRPr="00AD4614" w:rsidRDefault="00D20E5C" w:rsidP="00D20E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46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sagatavojot atzinumu par noteikumu projektu;</w:t>
            </w:r>
          </w:p>
          <w:p w:rsidR="00D20E5C" w:rsidRPr="00AD4614" w:rsidRDefault="00D20E5C" w:rsidP="00D20E5C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  <w:r w:rsidRPr="00AD4614">
              <w:rPr>
                <w:rFonts w:eastAsia="Times New Roman"/>
                <w:lang w:eastAsia="lv-LV"/>
              </w:rPr>
              <w:t>klātienē.</w:t>
            </w: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9.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Pieteikšanās līdzdarbībai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3" w:rsidRDefault="0071104B" w:rsidP="001F3A63">
            <w:pPr>
              <w:jc w:val="both"/>
              <w:rPr>
                <w:rStyle w:val="Hyperlink"/>
                <w:rFonts w:eastAsia="Times New Roman"/>
                <w:kern w:val="24"/>
                <w:lang w:eastAsia="lv-LV"/>
              </w:rPr>
            </w:pPr>
            <w:r w:rsidRPr="00AD4614">
              <w:rPr>
                <w:rFonts w:eastAsia="Times New Roman"/>
                <w:color w:val="000000"/>
                <w:kern w:val="24"/>
                <w:lang w:eastAsia="lv-LV"/>
              </w:rPr>
              <w:t xml:space="preserve">Savu viedokli sabiedrības locekļi ir aicināti izteikt līdz </w:t>
            </w:r>
            <w:r w:rsidR="003974A7">
              <w:rPr>
                <w:rFonts w:eastAsia="Times New Roman"/>
                <w:color w:val="000000"/>
                <w:kern w:val="24"/>
                <w:lang w:eastAsia="lv-LV"/>
              </w:rPr>
              <w:t>1</w:t>
            </w:r>
            <w:r w:rsidR="003974A7">
              <w:rPr>
                <w:color w:val="000000"/>
              </w:rPr>
              <w:t>0</w:t>
            </w:r>
            <w:r w:rsidR="00713130" w:rsidRPr="00AD4614">
              <w:rPr>
                <w:rFonts w:eastAsia="Times New Roman"/>
                <w:color w:val="000000"/>
                <w:kern w:val="24"/>
                <w:lang w:eastAsia="lv-LV"/>
              </w:rPr>
              <w:t>.0</w:t>
            </w:r>
            <w:r w:rsidR="00CA0311" w:rsidRPr="00AD4614">
              <w:rPr>
                <w:rFonts w:eastAsia="Times New Roman"/>
                <w:color w:val="000000"/>
                <w:kern w:val="24"/>
                <w:lang w:eastAsia="lv-LV"/>
              </w:rPr>
              <w:t>6</w:t>
            </w:r>
            <w:r w:rsidR="00EC0CA2" w:rsidRPr="00AD4614">
              <w:rPr>
                <w:rFonts w:eastAsia="Times New Roman"/>
                <w:color w:val="000000"/>
                <w:kern w:val="24"/>
                <w:lang w:eastAsia="lv-LV"/>
              </w:rPr>
              <w:t>.20</w:t>
            </w:r>
            <w:r w:rsidR="00CA0311" w:rsidRPr="00AD4614">
              <w:rPr>
                <w:rFonts w:eastAsia="Times New Roman"/>
                <w:color w:val="000000"/>
                <w:kern w:val="24"/>
                <w:lang w:eastAsia="lv-LV"/>
              </w:rPr>
              <w:t>20</w:t>
            </w:r>
            <w:r w:rsidRPr="00AD4614">
              <w:rPr>
                <w:rFonts w:eastAsia="Times New Roman"/>
                <w:color w:val="000000"/>
                <w:kern w:val="24"/>
                <w:lang w:eastAsia="lv-LV"/>
              </w:rPr>
              <w:t xml:space="preserve">., rakstot uz e-pastu: </w:t>
            </w:r>
            <w:hyperlink r:id="rId6" w:history="1">
              <w:r w:rsidR="003974A7" w:rsidRPr="00560B63">
                <w:rPr>
                  <w:rStyle w:val="Hyperlink"/>
                  <w:rFonts w:eastAsia="Times New Roman"/>
                  <w:kern w:val="24"/>
                  <w:lang w:eastAsia="lv-LV"/>
                </w:rPr>
                <w:t>rita.parsova@lm.gov.lv</w:t>
              </w:r>
            </w:hyperlink>
          </w:p>
          <w:p w:rsidR="00F30700" w:rsidRPr="00AD4614" w:rsidRDefault="00F30700" w:rsidP="001F3A63">
            <w:pPr>
              <w:jc w:val="both"/>
              <w:rPr>
                <w:rStyle w:val="Hyperlink"/>
                <w:rFonts w:eastAsia="Times New Roman"/>
                <w:kern w:val="24"/>
                <w:lang w:eastAsia="lv-LV"/>
              </w:rPr>
            </w:pPr>
          </w:p>
          <w:p w:rsidR="00D20E5C" w:rsidRPr="00AD4614" w:rsidRDefault="00D20E5C" w:rsidP="001F3A63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10.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Cita informācija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3" w:rsidRDefault="0071104B">
            <w:pPr>
              <w:jc w:val="both"/>
            </w:pPr>
            <w:r w:rsidRPr="00AD4614">
              <w:t>Nav.</w:t>
            </w:r>
          </w:p>
          <w:p w:rsidR="00F30700" w:rsidRPr="00AD4614" w:rsidRDefault="00F30700">
            <w:pPr>
              <w:jc w:val="both"/>
            </w:pPr>
          </w:p>
          <w:p w:rsidR="00D20E5C" w:rsidRPr="00AD4614" w:rsidRDefault="00D20E5C">
            <w:pPr>
              <w:jc w:val="both"/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11.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Atbildīgā amatpersona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3974A7">
            <w:pPr>
              <w:jc w:val="both"/>
            </w:pPr>
            <w:r>
              <w:t xml:space="preserve">Rita Paršova, </w:t>
            </w:r>
            <w:r w:rsidRPr="003974A7">
              <w:rPr>
                <w:rFonts w:eastAsiaTheme="minorHAnsi"/>
                <w:color w:val="000000"/>
                <w:lang w:eastAsia="en-US"/>
              </w:rPr>
              <w:t>67782954</w:t>
            </w:r>
          </w:p>
          <w:p w:rsidR="0071104B" w:rsidRPr="00AD4614" w:rsidRDefault="0071104B">
            <w:pPr>
              <w:jc w:val="both"/>
            </w:pPr>
          </w:p>
        </w:tc>
      </w:tr>
    </w:tbl>
    <w:p w:rsidR="0071104B" w:rsidRPr="00AD4614" w:rsidRDefault="0071104B" w:rsidP="0071104B"/>
    <w:p w:rsidR="00456643" w:rsidRPr="00AD4614" w:rsidRDefault="00456643">
      <w:pPr>
        <w:rPr>
          <w:rFonts w:eastAsiaTheme="minorHAnsi"/>
          <w:i/>
          <w:color w:val="000000"/>
          <w:lang w:eastAsia="en-US"/>
        </w:rPr>
      </w:pPr>
    </w:p>
    <w:p w:rsidR="00456643" w:rsidRPr="00AD4614" w:rsidRDefault="00456643">
      <w:pPr>
        <w:rPr>
          <w:rFonts w:eastAsiaTheme="minorHAnsi"/>
          <w:i/>
          <w:color w:val="000000"/>
          <w:lang w:eastAsia="en-US"/>
        </w:rPr>
      </w:pPr>
    </w:p>
    <w:sectPr w:rsidR="00456643" w:rsidRPr="00AD4614" w:rsidSect="00AD4614">
      <w:pgSz w:w="11906" w:h="16838"/>
      <w:pgMar w:top="709" w:right="1134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A3BE1"/>
    <w:multiLevelType w:val="hybridMultilevel"/>
    <w:tmpl w:val="3D3EE1B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4B"/>
    <w:rsid w:val="0000624B"/>
    <w:rsid w:val="00007B51"/>
    <w:rsid w:val="000449C0"/>
    <w:rsid w:val="00053543"/>
    <w:rsid w:val="00074846"/>
    <w:rsid w:val="00080761"/>
    <w:rsid w:val="000919F4"/>
    <w:rsid w:val="000B7DF4"/>
    <w:rsid w:val="000E0715"/>
    <w:rsid w:val="001005DB"/>
    <w:rsid w:val="00162797"/>
    <w:rsid w:val="00171054"/>
    <w:rsid w:val="001F3A63"/>
    <w:rsid w:val="00262D8C"/>
    <w:rsid w:val="00270930"/>
    <w:rsid w:val="00280784"/>
    <w:rsid w:val="00293395"/>
    <w:rsid w:val="002D0CF3"/>
    <w:rsid w:val="002F32F1"/>
    <w:rsid w:val="002F6390"/>
    <w:rsid w:val="002F7DF0"/>
    <w:rsid w:val="00367FB4"/>
    <w:rsid w:val="003765B3"/>
    <w:rsid w:val="003974A7"/>
    <w:rsid w:val="00456643"/>
    <w:rsid w:val="00485670"/>
    <w:rsid w:val="004B7134"/>
    <w:rsid w:val="00502AA9"/>
    <w:rsid w:val="00513288"/>
    <w:rsid w:val="005544DB"/>
    <w:rsid w:val="0058223B"/>
    <w:rsid w:val="005E1909"/>
    <w:rsid w:val="00655E73"/>
    <w:rsid w:val="006670E0"/>
    <w:rsid w:val="006A07C5"/>
    <w:rsid w:val="006B4317"/>
    <w:rsid w:val="006C7657"/>
    <w:rsid w:val="006F5AA6"/>
    <w:rsid w:val="00706E67"/>
    <w:rsid w:val="0071104B"/>
    <w:rsid w:val="00713130"/>
    <w:rsid w:val="00717812"/>
    <w:rsid w:val="00724F47"/>
    <w:rsid w:val="00737774"/>
    <w:rsid w:val="00766F67"/>
    <w:rsid w:val="00781EDD"/>
    <w:rsid w:val="00793731"/>
    <w:rsid w:val="00797B24"/>
    <w:rsid w:val="007D396A"/>
    <w:rsid w:val="007F0DDE"/>
    <w:rsid w:val="008720BD"/>
    <w:rsid w:val="008952EE"/>
    <w:rsid w:val="008A24BA"/>
    <w:rsid w:val="008A704D"/>
    <w:rsid w:val="008E2E42"/>
    <w:rsid w:val="008E7248"/>
    <w:rsid w:val="00900853"/>
    <w:rsid w:val="0094640F"/>
    <w:rsid w:val="00995EB0"/>
    <w:rsid w:val="009C0634"/>
    <w:rsid w:val="00A14746"/>
    <w:rsid w:val="00A21C0D"/>
    <w:rsid w:val="00A21EFB"/>
    <w:rsid w:val="00A324E8"/>
    <w:rsid w:val="00A430FC"/>
    <w:rsid w:val="00A47863"/>
    <w:rsid w:val="00A56F3F"/>
    <w:rsid w:val="00AB6B78"/>
    <w:rsid w:val="00AC31EE"/>
    <w:rsid w:val="00AD4614"/>
    <w:rsid w:val="00B370C4"/>
    <w:rsid w:val="00B82201"/>
    <w:rsid w:val="00B92DC9"/>
    <w:rsid w:val="00BA1042"/>
    <w:rsid w:val="00BA4F00"/>
    <w:rsid w:val="00BE267B"/>
    <w:rsid w:val="00C018AB"/>
    <w:rsid w:val="00C0777E"/>
    <w:rsid w:val="00C36E9B"/>
    <w:rsid w:val="00C833A3"/>
    <w:rsid w:val="00CA0311"/>
    <w:rsid w:val="00CA77C0"/>
    <w:rsid w:val="00CD354B"/>
    <w:rsid w:val="00CD572B"/>
    <w:rsid w:val="00D16D56"/>
    <w:rsid w:val="00D17682"/>
    <w:rsid w:val="00D20E5C"/>
    <w:rsid w:val="00DA5F80"/>
    <w:rsid w:val="00DB5443"/>
    <w:rsid w:val="00E103A6"/>
    <w:rsid w:val="00E66DAA"/>
    <w:rsid w:val="00E825DC"/>
    <w:rsid w:val="00E9021E"/>
    <w:rsid w:val="00EC0CA2"/>
    <w:rsid w:val="00F06869"/>
    <w:rsid w:val="00F14963"/>
    <w:rsid w:val="00F30700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C3AA2"/>
  <w15:docId w15:val="{99625AC1-AB82-4D49-A756-EBE2DB4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04B"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C833A3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3765B3"/>
    <w:rPr>
      <w:color w:val="0000FF" w:themeColor="hyperlink"/>
      <w:u w:val="single"/>
    </w:rPr>
  </w:style>
  <w:style w:type="paragraph" w:customStyle="1" w:styleId="naiskr">
    <w:name w:val="naiskr"/>
    <w:basedOn w:val="Normal"/>
    <w:rsid w:val="00B370C4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ListParagraph">
    <w:name w:val="List Paragraph"/>
    <w:basedOn w:val="Normal"/>
    <w:uiPriority w:val="34"/>
    <w:qFormat/>
    <w:rsid w:val="00D20E5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7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a.parsova@lm.gov.lv" TargetMode="External"/><Relationship Id="rId5" Type="http://schemas.openxmlformats.org/officeDocument/2006/relationships/hyperlink" Target="mailto:rita.parsova@l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Liepa</dc:creator>
  <cp:lastModifiedBy>Rita Paršova</cp:lastModifiedBy>
  <cp:revision>2</cp:revision>
  <dcterms:created xsi:type="dcterms:W3CDTF">2020-05-26T11:35:00Z</dcterms:created>
  <dcterms:modified xsi:type="dcterms:W3CDTF">2020-05-26T11:35:00Z</dcterms:modified>
</cp:coreProperties>
</file>