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06B" w:rsidRPr="004510C2" w:rsidRDefault="004510C2" w:rsidP="004510C2">
      <w:pPr>
        <w:jc w:val="right"/>
        <w:rPr>
          <w:rFonts w:ascii="Times New Roman" w:hAnsi="Times New Roman" w:cs="Times New Roman"/>
          <w:sz w:val="28"/>
          <w:szCs w:val="28"/>
        </w:rPr>
      </w:pPr>
      <w:r w:rsidRPr="004510C2">
        <w:rPr>
          <w:rFonts w:ascii="Times New Roman" w:hAnsi="Times New Roman" w:cs="Times New Roman"/>
          <w:sz w:val="28"/>
          <w:szCs w:val="28"/>
        </w:rPr>
        <w:t>Likumprojekts</w:t>
      </w:r>
    </w:p>
    <w:p w:rsidR="004510C2" w:rsidRPr="004510C2" w:rsidRDefault="004510C2" w:rsidP="004510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0C2" w:rsidRPr="004510C2" w:rsidRDefault="004510C2" w:rsidP="00451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C2">
        <w:rPr>
          <w:rFonts w:ascii="Times New Roman" w:hAnsi="Times New Roman" w:cs="Times New Roman"/>
          <w:b/>
          <w:sz w:val="28"/>
          <w:szCs w:val="28"/>
        </w:rPr>
        <w:t>Grozījumi </w:t>
      </w:r>
      <w:hyperlink r:id="rId7" w:tgtFrame="_blank" w:history="1">
        <w:r w:rsidRPr="004510C2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Valsts </w:t>
        </w:r>
        <w:proofErr w:type="spellStart"/>
        <w:r w:rsidRPr="004510C2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fondēto</w:t>
        </w:r>
        <w:proofErr w:type="spellEnd"/>
        <w:r w:rsidRPr="004510C2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pensiju likumā</w:t>
        </w:r>
      </w:hyperlink>
    </w:p>
    <w:p w:rsidR="004510C2" w:rsidRPr="004510C2" w:rsidRDefault="004510C2" w:rsidP="004510C2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510C2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 </w:t>
      </w:r>
      <w:hyperlink r:id="rId8" w:tgtFrame="_blank" w:history="1">
        <w:r w:rsidRPr="004510C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 xml:space="preserve">Valsts </w:t>
        </w:r>
        <w:proofErr w:type="spellStart"/>
        <w:r w:rsidRPr="004510C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fondēto</w:t>
        </w:r>
        <w:proofErr w:type="spellEnd"/>
        <w:r w:rsidRPr="004510C2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 xml:space="preserve"> pensiju likumā</w:t>
        </w:r>
      </w:hyperlink>
      <w:r w:rsidRPr="004510C2">
        <w:rPr>
          <w:rFonts w:ascii="Times New Roman" w:eastAsia="Times New Roman" w:hAnsi="Times New Roman" w:cs="Times New Roman"/>
          <w:sz w:val="28"/>
          <w:szCs w:val="28"/>
          <w:lang w:eastAsia="lv-LV"/>
        </w:rPr>
        <w:t> (Latvijas Republikas Saeimas un Ministru Kabineta Ziņotājs, 2000, 7. nr.; 2002, 24. nr.; 2004, 2., 9. nr.; 2005, 12. nr.; 2006, 21. nr.; 2007, 12. nr.; 2008, 21. nr.; 2009, 1., 10., 14. nr.; Latvijas Vēstnesis, 2010, 206. nr.; 2012, 189. nr.; 2013, 142., 187. nr.; 2014, 75. nr.; 2016, 31. nr.; 2017, 242. nr., 2018, 210.nr.) šādus grozījumus:</w:t>
      </w:r>
    </w:p>
    <w:p w:rsidR="004510C2" w:rsidRPr="0054067C" w:rsidRDefault="0054067C" w:rsidP="005406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067C">
        <w:rPr>
          <w:rFonts w:ascii="Times New Roman" w:hAnsi="Times New Roman" w:cs="Times New Roman"/>
          <w:sz w:val="28"/>
          <w:szCs w:val="28"/>
        </w:rPr>
        <w:t>Papildināt 3.</w:t>
      </w:r>
      <w:r w:rsidR="00D82B2A" w:rsidRPr="00D82B2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4067C">
        <w:rPr>
          <w:rFonts w:ascii="Times New Roman" w:hAnsi="Times New Roman" w:cs="Times New Roman"/>
          <w:sz w:val="28"/>
          <w:szCs w:val="28"/>
        </w:rPr>
        <w:t xml:space="preserve">pantu ar piekto </w:t>
      </w:r>
      <w:r>
        <w:rPr>
          <w:rFonts w:ascii="Times New Roman" w:hAnsi="Times New Roman" w:cs="Times New Roman"/>
          <w:sz w:val="28"/>
          <w:szCs w:val="28"/>
        </w:rPr>
        <w:t xml:space="preserve">un sesto </w:t>
      </w:r>
      <w:r w:rsidRPr="0054067C">
        <w:rPr>
          <w:rFonts w:ascii="Times New Roman" w:hAnsi="Times New Roman" w:cs="Times New Roman"/>
          <w:sz w:val="28"/>
          <w:szCs w:val="28"/>
        </w:rPr>
        <w:t>daļu šādā redakcijā:</w:t>
      </w:r>
    </w:p>
    <w:p w:rsidR="0054067C" w:rsidRDefault="0054067C" w:rsidP="00451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“(5) Ja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fondēto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pensiju shēmas dalībnieks pēc vecuma pensijas piešķiršanai nepieciešamā vecuma sasniegšanas nepiepras</w:t>
      </w:r>
      <w:r w:rsidR="0013063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vecuma pensiju</w:t>
      </w:r>
      <w:r w:rsidR="004B1FAF">
        <w:rPr>
          <w:rFonts w:ascii="Times New Roman" w:hAnsi="Times New Roman" w:cs="Times New Roman"/>
          <w:sz w:val="28"/>
          <w:szCs w:val="28"/>
        </w:rPr>
        <w:t xml:space="preserve"> saskaņā ar likumu “Par valsts pensijām”</w:t>
      </w:r>
      <w:r w:rsidR="00130635">
        <w:rPr>
          <w:rFonts w:ascii="Times New Roman" w:hAnsi="Times New Roman" w:cs="Times New Roman"/>
          <w:sz w:val="28"/>
          <w:szCs w:val="28"/>
        </w:rPr>
        <w:t xml:space="preserve"> un</w:t>
      </w:r>
      <w:r>
        <w:rPr>
          <w:rFonts w:ascii="Times New Roman" w:hAnsi="Times New Roman" w:cs="Times New Roman"/>
          <w:sz w:val="28"/>
          <w:szCs w:val="28"/>
        </w:rPr>
        <w:t xml:space="preserve"> turpina saņemt invaliditātes pensiju, apgādnieka zaudējuma pensiju</w:t>
      </w:r>
      <w:r w:rsidR="004B1F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izdienas pensiju, </w:t>
      </w:r>
      <w:r w:rsidR="004B1FAF">
        <w:rPr>
          <w:rFonts w:ascii="Times New Roman" w:hAnsi="Times New Roman" w:cs="Times New Roman"/>
          <w:sz w:val="28"/>
          <w:szCs w:val="28"/>
        </w:rPr>
        <w:t xml:space="preserve">atlīdzību par darbspēju zaudējumu vai atlīdzību par apgādnieka zaudējumu, </w:t>
      </w:r>
      <w:r>
        <w:rPr>
          <w:rFonts w:ascii="Times New Roman" w:hAnsi="Times New Roman" w:cs="Times New Roman"/>
          <w:sz w:val="28"/>
          <w:szCs w:val="28"/>
        </w:rPr>
        <w:t xml:space="preserve">viņa nāves gadījumā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fondētās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pensijas kapitāl</w:t>
      </w:r>
      <w:r w:rsidR="00130635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ieskait</w:t>
      </w:r>
      <w:r w:rsidR="0013063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valsts pensiju speciālajā budžetā.</w:t>
      </w:r>
    </w:p>
    <w:p w:rsidR="0054067C" w:rsidRDefault="0054067C" w:rsidP="006A2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(6) Ja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fondēto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pensiju shēmas dalībniekam pēc vecuma pensijas piešķiršanai nepieciešamā vecuma sasniegšanas nav tiesību uz vecuma pensiju saskaņā ar likumu “Par valsts pensijām” un viņam piešķir</w:t>
      </w:r>
      <w:r w:rsidR="00C93618">
        <w:rPr>
          <w:rFonts w:ascii="Times New Roman" w:hAnsi="Times New Roman" w:cs="Times New Roman"/>
          <w:sz w:val="28"/>
          <w:szCs w:val="28"/>
        </w:rPr>
        <w:t>ts</w:t>
      </w:r>
      <w:r>
        <w:rPr>
          <w:rFonts w:ascii="Times New Roman" w:hAnsi="Times New Roman" w:cs="Times New Roman"/>
          <w:sz w:val="28"/>
          <w:szCs w:val="28"/>
        </w:rPr>
        <w:t xml:space="preserve"> valsts sociālā nodrošinājuma pabalst</w:t>
      </w:r>
      <w:r w:rsidR="00C93618">
        <w:rPr>
          <w:rFonts w:ascii="Times New Roman" w:hAnsi="Times New Roman" w:cs="Times New Roman"/>
          <w:sz w:val="28"/>
          <w:szCs w:val="28"/>
        </w:rPr>
        <w:t>s</w:t>
      </w:r>
      <w:r w:rsidR="004B1FAF">
        <w:rPr>
          <w:rFonts w:ascii="Times New Roman" w:hAnsi="Times New Roman" w:cs="Times New Roman"/>
          <w:sz w:val="28"/>
          <w:szCs w:val="28"/>
        </w:rPr>
        <w:t xml:space="preserve"> saskaņā ar Valsts sociālo pabalstu likumu</w:t>
      </w:r>
      <w:r>
        <w:rPr>
          <w:rFonts w:ascii="Times New Roman" w:hAnsi="Times New Roman" w:cs="Times New Roman"/>
          <w:sz w:val="28"/>
          <w:szCs w:val="28"/>
        </w:rPr>
        <w:t xml:space="preserve">, viņa nāves gadījumā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fondētās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pensijas kapitāl</w:t>
      </w:r>
      <w:r w:rsidR="007E31DE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ieskait</w:t>
      </w:r>
      <w:r w:rsidR="007E31DE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valsts pensiju speciālajā budžetā.</w:t>
      </w:r>
      <w:r w:rsidR="00AF124A">
        <w:rPr>
          <w:rFonts w:ascii="Times New Roman" w:hAnsi="Times New Roman" w:cs="Times New Roman"/>
          <w:sz w:val="28"/>
          <w:szCs w:val="28"/>
        </w:rPr>
        <w:t>”</w:t>
      </w:r>
    </w:p>
    <w:p w:rsidR="006A2730" w:rsidRDefault="006A2730" w:rsidP="006A2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68" w:rsidRDefault="00B1346D" w:rsidP="006A27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7.pan</w:t>
      </w:r>
      <w:r w:rsidR="00995268">
        <w:rPr>
          <w:rFonts w:ascii="Times New Roman" w:hAnsi="Times New Roman" w:cs="Times New Roman"/>
          <w:sz w:val="28"/>
          <w:szCs w:val="28"/>
        </w:rPr>
        <w:t>tā:</w:t>
      </w:r>
    </w:p>
    <w:p w:rsidR="00AE48C5" w:rsidRDefault="00995268" w:rsidP="0099526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papildināt pirmās daļas </w:t>
      </w:r>
      <w:r w:rsidR="00B13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2.punktu ar </w:t>
      </w:r>
      <w:r w:rsidR="00374095">
        <w:rPr>
          <w:rFonts w:ascii="Times New Roman" w:hAnsi="Times New Roman" w:cs="Times New Roman"/>
          <w:sz w:val="28"/>
          <w:szCs w:val="28"/>
        </w:rPr>
        <w:t>otro teikum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 w:rsidR="00743733">
        <w:rPr>
          <w:rFonts w:ascii="Times New Roman" w:hAnsi="Times New Roman" w:cs="Times New Roman"/>
          <w:sz w:val="28"/>
          <w:szCs w:val="28"/>
        </w:rPr>
        <w:t>šādā redakcijā:</w:t>
      </w:r>
    </w:p>
    <w:p w:rsidR="000C32B1" w:rsidRDefault="000C32B1" w:rsidP="000C32B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0C32B1" w:rsidRPr="00312746" w:rsidRDefault="000C32B1" w:rsidP="000C32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2746">
        <w:rPr>
          <w:rFonts w:ascii="Times New Roman" w:hAnsi="Times New Roman"/>
          <w:sz w:val="28"/>
          <w:szCs w:val="28"/>
          <w:lang w:eastAsia="lv-LV"/>
        </w:rPr>
        <w:t>“Šādā gadījumā dzīvības apdrošināšanas (mūža pensijas) līgumā</w:t>
      </w:r>
      <w:r w:rsidR="00B31296" w:rsidRPr="00312746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B23936" w:rsidRPr="00312746">
        <w:rPr>
          <w:rFonts w:ascii="Times New Roman" w:hAnsi="Times New Roman"/>
          <w:sz w:val="28"/>
          <w:szCs w:val="28"/>
          <w:lang w:eastAsia="lv-LV"/>
        </w:rPr>
        <w:t xml:space="preserve">tiek </w:t>
      </w:r>
      <w:r w:rsidRPr="00312746">
        <w:rPr>
          <w:rFonts w:ascii="Times New Roman" w:hAnsi="Times New Roman"/>
          <w:sz w:val="28"/>
          <w:szCs w:val="28"/>
          <w:lang w:eastAsia="lv-LV"/>
        </w:rPr>
        <w:t>no</w:t>
      </w:r>
      <w:r w:rsidR="00B23936" w:rsidRPr="00312746">
        <w:rPr>
          <w:rFonts w:ascii="Times New Roman" w:hAnsi="Times New Roman"/>
          <w:sz w:val="28"/>
          <w:szCs w:val="28"/>
          <w:lang w:eastAsia="lv-LV"/>
        </w:rPr>
        <w:t>teikts</w:t>
      </w:r>
      <w:r w:rsidRPr="00312746">
        <w:rPr>
          <w:rFonts w:ascii="Times New Roman" w:hAnsi="Times New Roman"/>
          <w:sz w:val="28"/>
          <w:szCs w:val="28"/>
          <w:lang w:eastAsia="lv-LV"/>
        </w:rPr>
        <w:t xml:space="preserve"> mūža pensijas mēneša apmēr</w:t>
      </w:r>
      <w:r w:rsidR="00B23936" w:rsidRPr="00312746">
        <w:rPr>
          <w:rFonts w:ascii="Times New Roman" w:hAnsi="Times New Roman"/>
          <w:sz w:val="28"/>
          <w:szCs w:val="28"/>
          <w:lang w:eastAsia="lv-LV"/>
        </w:rPr>
        <w:t xml:space="preserve">s, kas </w:t>
      </w:r>
      <w:r w:rsidR="00312746" w:rsidRPr="00312746">
        <w:rPr>
          <w:rFonts w:ascii="Times New Roman" w:hAnsi="Times New Roman"/>
          <w:sz w:val="28"/>
          <w:szCs w:val="28"/>
          <w:lang w:eastAsia="lv-LV"/>
        </w:rPr>
        <w:t xml:space="preserve">tiek izmaksāts </w:t>
      </w:r>
      <w:r w:rsidR="00B23936" w:rsidRPr="00312746">
        <w:rPr>
          <w:rFonts w:ascii="Times New Roman" w:hAnsi="Times New Roman"/>
          <w:sz w:val="28"/>
          <w:szCs w:val="28"/>
          <w:lang w:eastAsia="lv-LV"/>
        </w:rPr>
        <w:t>visā mūža pensijas izmaksas periodā</w:t>
      </w:r>
      <w:r w:rsidRPr="00312746">
        <w:rPr>
          <w:rFonts w:ascii="Times New Roman" w:hAnsi="Times New Roman"/>
          <w:sz w:val="28"/>
          <w:szCs w:val="28"/>
          <w:lang w:eastAsia="lv-LV"/>
        </w:rPr>
        <w:t>.”</w:t>
      </w:r>
    </w:p>
    <w:p w:rsidR="00995268" w:rsidRDefault="00995268" w:rsidP="009952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68" w:rsidRDefault="00995268" w:rsidP="0099526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papildināt </w:t>
      </w:r>
      <w:r w:rsidR="007B64BE">
        <w:rPr>
          <w:rFonts w:ascii="Times New Roman" w:hAnsi="Times New Roman" w:cs="Times New Roman"/>
          <w:sz w:val="28"/>
          <w:szCs w:val="28"/>
        </w:rPr>
        <w:t xml:space="preserve">pantu </w:t>
      </w:r>
      <w:r>
        <w:rPr>
          <w:rFonts w:ascii="Times New Roman" w:hAnsi="Times New Roman" w:cs="Times New Roman"/>
          <w:sz w:val="28"/>
          <w:szCs w:val="28"/>
        </w:rPr>
        <w:t>ar trešo daļu šādā redakcijā:</w:t>
      </w:r>
    </w:p>
    <w:p w:rsidR="0067035D" w:rsidRPr="00B1346D" w:rsidRDefault="0067035D" w:rsidP="006A273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ED8" w:rsidRPr="00B114AC" w:rsidRDefault="00B1346D" w:rsidP="006A2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4AC">
        <w:rPr>
          <w:rFonts w:ascii="Times New Roman" w:hAnsi="Times New Roman" w:cs="Times New Roman"/>
          <w:sz w:val="28"/>
          <w:szCs w:val="28"/>
        </w:rPr>
        <w:t>“</w:t>
      </w:r>
      <w:r w:rsidR="00743733" w:rsidRPr="00B114AC">
        <w:rPr>
          <w:rFonts w:ascii="Times New Roman" w:hAnsi="Times New Roman" w:cs="Times New Roman"/>
          <w:sz w:val="28"/>
          <w:szCs w:val="28"/>
        </w:rPr>
        <w:t xml:space="preserve">(3) </w:t>
      </w:r>
      <w:proofErr w:type="spellStart"/>
      <w:r w:rsidRPr="00B114AC">
        <w:rPr>
          <w:rFonts w:ascii="Times New Roman" w:hAnsi="Times New Roman" w:cs="Times New Roman"/>
          <w:sz w:val="28"/>
          <w:szCs w:val="28"/>
        </w:rPr>
        <w:t>Fondēto</w:t>
      </w:r>
      <w:proofErr w:type="spellEnd"/>
      <w:r w:rsidRPr="00B114AC">
        <w:rPr>
          <w:rFonts w:ascii="Times New Roman" w:hAnsi="Times New Roman" w:cs="Times New Roman"/>
          <w:sz w:val="28"/>
          <w:szCs w:val="28"/>
        </w:rPr>
        <w:t xml:space="preserve"> pensiju shēmas dalībnieks uzkrāto </w:t>
      </w:r>
      <w:proofErr w:type="spellStart"/>
      <w:r w:rsidRPr="00B114AC">
        <w:rPr>
          <w:rFonts w:ascii="Times New Roman" w:hAnsi="Times New Roman" w:cs="Times New Roman"/>
          <w:sz w:val="28"/>
          <w:szCs w:val="28"/>
        </w:rPr>
        <w:t>fondētās</w:t>
      </w:r>
      <w:proofErr w:type="spellEnd"/>
      <w:r w:rsidRPr="00B114AC">
        <w:rPr>
          <w:rFonts w:ascii="Times New Roman" w:hAnsi="Times New Roman" w:cs="Times New Roman"/>
          <w:sz w:val="28"/>
          <w:szCs w:val="28"/>
        </w:rPr>
        <w:t xml:space="preserve"> pensijas kapitālu izmanto tad, kad </w:t>
      </w:r>
      <w:r w:rsidR="00374095" w:rsidRPr="00B114AC">
        <w:rPr>
          <w:rFonts w:ascii="Times New Roman" w:hAnsi="Times New Roman" w:cs="Times New Roman"/>
          <w:sz w:val="28"/>
          <w:szCs w:val="28"/>
        </w:rPr>
        <w:t xml:space="preserve">viņam </w:t>
      </w:r>
      <w:r w:rsidR="00C93618" w:rsidRPr="00B114AC">
        <w:rPr>
          <w:rFonts w:ascii="Times New Roman" w:hAnsi="Times New Roman" w:cs="Times New Roman"/>
          <w:sz w:val="28"/>
          <w:szCs w:val="28"/>
        </w:rPr>
        <w:t xml:space="preserve"> </w:t>
      </w:r>
      <w:r w:rsidR="006A2730" w:rsidRPr="00B114AC">
        <w:rPr>
          <w:rFonts w:ascii="Times New Roman" w:hAnsi="Times New Roman" w:cs="Times New Roman"/>
          <w:sz w:val="28"/>
          <w:szCs w:val="28"/>
        </w:rPr>
        <w:t>tiek piešķirta</w:t>
      </w:r>
      <w:r w:rsidR="00743733" w:rsidRPr="00B114AC">
        <w:rPr>
          <w:rFonts w:ascii="Times New Roman" w:hAnsi="Times New Roman" w:cs="Times New Roman"/>
          <w:sz w:val="28"/>
          <w:szCs w:val="28"/>
        </w:rPr>
        <w:t xml:space="preserve"> </w:t>
      </w:r>
      <w:r w:rsidR="00374095" w:rsidRPr="00B114AC">
        <w:rPr>
          <w:rFonts w:ascii="Times New Roman" w:hAnsi="Times New Roman" w:cs="Times New Roman"/>
          <w:sz w:val="28"/>
          <w:szCs w:val="28"/>
        </w:rPr>
        <w:t xml:space="preserve">vecuma pensija </w:t>
      </w:r>
      <w:r w:rsidRPr="00B114AC">
        <w:rPr>
          <w:rFonts w:ascii="Times New Roman" w:hAnsi="Times New Roman" w:cs="Times New Roman"/>
          <w:sz w:val="28"/>
          <w:szCs w:val="28"/>
        </w:rPr>
        <w:t>saskaņā ar likumu “Par valsts pensijām”.”</w:t>
      </w:r>
    </w:p>
    <w:p w:rsidR="009F7AFE" w:rsidRPr="00B114AC" w:rsidRDefault="009F7AFE" w:rsidP="00B114A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F124A" w:rsidRPr="00B114AC" w:rsidRDefault="00DA7B03" w:rsidP="00995268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4AC">
        <w:rPr>
          <w:rFonts w:ascii="Times New Roman" w:hAnsi="Times New Roman" w:cs="Times New Roman"/>
          <w:sz w:val="28"/>
          <w:szCs w:val="28"/>
        </w:rPr>
        <w:t xml:space="preserve">Papildināt 8.panta pirmās daļas ievaddaļu pēc vārdiem “izdarītajai izvēlei” ar vārdiem “(izņemot </w:t>
      </w:r>
      <w:r w:rsidR="00374095" w:rsidRPr="00B114AC">
        <w:rPr>
          <w:rFonts w:ascii="Times New Roman" w:hAnsi="Times New Roman" w:cs="Times New Roman"/>
          <w:sz w:val="28"/>
          <w:szCs w:val="28"/>
        </w:rPr>
        <w:t xml:space="preserve">šā likuma </w:t>
      </w:r>
      <w:r w:rsidRPr="00B114AC">
        <w:rPr>
          <w:rFonts w:ascii="Times New Roman" w:hAnsi="Times New Roman" w:cs="Times New Roman"/>
          <w:sz w:val="28"/>
          <w:szCs w:val="28"/>
        </w:rPr>
        <w:t>3.</w:t>
      </w:r>
      <w:r w:rsidRPr="00B114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114AC">
        <w:rPr>
          <w:rFonts w:ascii="Times New Roman" w:hAnsi="Times New Roman" w:cs="Times New Roman"/>
          <w:sz w:val="28"/>
          <w:szCs w:val="28"/>
        </w:rPr>
        <w:t xml:space="preserve"> panta piektajā un sestajā daļā minētos gadījum</w:t>
      </w:r>
      <w:r w:rsidR="00374095" w:rsidRPr="00B114AC">
        <w:rPr>
          <w:rFonts w:ascii="Times New Roman" w:hAnsi="Times New Roman" w:cs="Times New Roman"/>
          <w:sz w:val="28"/>
          <w:szCs w:val="28"/>
        </w:rPr>
        <w:t>u</w:t>
      </w:r>
      <w:r w:rsidRPr="00B114AC">
        <w:rPr>
          <w:rFonts w:ascii="Times New Roman" w:hAnsi="Times New Roman" w:cs="Times New Roman"/>
          <w:sz w:val="28"/>
          <w:szCs w:val="28"/>
        </w:rPr>
        <w:t>s)</w:t>
      </w:r>
      <w:r w:rsidR="00995268" w:rsidRPr="00B114AC">
        <w:rPr>
          <w:rFonts w:ascii="Times New Roman" w:hAnsi="Times New Roman" w:cs="Times New Roman"/>
          <w:sz w:val="28"/>
          <w:szCs w:val="28"/>
        </w:rPr>
        <w:t>”</w:t>
      </w:r>
      <w:r w:rsidR="00C93618" w:rsidRPr="00B114AC">
        <w:rPr>
          <w:rFonts w:ascii="Times New Roman" w:hAnsi="Times New Roman" w:cs="Times New Roman"/>
          <w:sz w:val="28"/>
          <w:szCs w:val="28"/>
        </w:rPr>
        <w:t>.</w:t>
      </w:r>
    </w:p>
    <w:p w:rsidR="009F7AFE" w:rsidRPr="00B114AC" w:rsidRDefault="009F7AFE" w:rsidP="00B114AC">
      <w:pPr>
        <w:pStyle w:val="ListParagraph"/>
        <w:spacing w:before="100" w:beforeAutospacing="1" w:after="100" w:afterAutospacing="1" w:line="293" w:lineRule="atLeast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9F1194" w:rsidRPr="00B114AC" w:rsidRDefault="009F7AFE" w:rsidP="00B114AC">
      <w:pPr>
        <w:pStyle w:val="ListParagraph"/>
        <w:numPr>
          <w:ilvl w:val="0"/>
          <w:numId w:val="1"/>
        </w:numPr>
        <w:spacing w:before="100" w:beforeAutospacing="1" w:after="100" w:afterAutospacing="1" w:line="293" w:lineRule="atLeast"/>
        <w:jc w:val="both"/>
        <w:rPr>
          <w:rFonts w:ascii="Times New Roman" w:hAnsi="Times New Roman"/>
          <w:sz w:val="28"/>
          <w:szCs w:val="28"/>
          <w:lang w:eastAsia="lv-LV"/>
        </w:rPr>
      </w:pPr>
      <w:r w:rsidRPr="00B114AC">
        <w:rPr>
          <w:rFonts w:ascii="Times New Roman" w:eastAsia="Times New Roman" w:hAnsi="Times New Roman" w:cs="Times New Roman"/>
          <w:sz w:val="28"/>
          <w:szCs w:val="28"/>
          <w:lang w:eastAsia="lv-LV"/>
        </w:rPr>
        <w:t>P</w:t>
      </w:r>
      <w:r w:rsidR="009F1194" w:rsidRPr="00B114AC">
        <w:rPr>
          <w:rFonts w:ascii="Times New Roman" w:eastAsia="Times New Roman" w:hAnsi="Times New Roman" w:cs="Times New Roman"/>
          <w:sz w:val="28"/>
          <w:szCs w:val="28"/>
          <w:lang w:eastAsia="lv-LV"/>
        </w:rPr>
        <w:t>apildināt pārejas noteikumus ar  29.</w:t>
      </w:r>
      <w:r w:rsidR="009F1194" w:rsidRPr="00B114AC">
        <w:rPr>
          <w:rFonts w:ascii="Times New Roman" w:hAnsi="Times New Roman"/>
          <w:sz w:val="28"/>
          <w:szCs w:val="28"/>
          <w:lang w:eastAsia="lv-LV"/>
        </w:rPr>
        <w:t xml:space="preserve"> punktu šādā redakcijā:</w:t>
      </w:r>
    </w:p>
    <w:p w:rsidR="009F1194" w:rsidRPr="00B114AC" w:rsidRDefault="009F1194" w:rsidP="009F11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B114AC">
        <w:rPr>
          <w:rFonts w:ascii="Times New Roman" w:hAnsi="Times New Roman"/>
          <w:sz w:val="28"/>
          <w:szCs w:val="28"/>
          <w:lang w:eastAsia="lv-LV"/>
        </w:rPr>
        <w:lastRenderedPageBreak/>
        <w:t xml:space="preserve">“29. Grozījumi šā likuma </w:t>
      </w:r>
      <w:r w:rsidRPr="00B114AC">
        <w:rPr>
          <w:rFonts w:ascii="Times New Roman" w:hAnsi="Times New Roman" w:cs="Times New Roman"/>
          <w:sz w:val="28"/>
          <w:szCs w:val="28"/>
        </w:rPr>
        <w:t xml:space="preserve">7.panta pirmās daļas  2.punktā </w:t>
      </w:r>
      <w:r w:rsidRPr="00B114AC">
        <w:rPr>
          <w:rFonts w:ascii="Times New Roman" w:hAnsi="Times New Roman"/>
          <w:sz w:val="28"/>
          <w:szCs w:val="28"/>
          <w:lang w:eastAsia="lv-LV"/>
        </w:rPr>
        <w:t>stājas spēkā 2023.gada 1.janvārī.”</w:t>
      </w:r>
    </w:p>
    <w:p w:rsidR="009F1194" w:rsidRPr="00B114AC" w:rsidRDefault="009F1194" w:rsidP="009F1194">
      <w:pPr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9F1194" w:rsidRPr="005D0D8D" w:rsidRDefault="009F1194" w:rsidP="009F1194">
      <w:pPr>
        <w:rPr>
          <w:rFonts w:ascii="Times New Roman" w:hAnsi="Times New Roman" w:cs="Times New Roman"/>
          <w:sz w:val="28"/>
          <w:szCs w:val="28"/>
        </w:rPr>
      </w:pPr>
      <w:r w:rsidRPr="00B114AC">
        <w:rPr>
          <w:rFonts w:ascii="Times New Roman" w:eastAsia="Times New Roman" w:hAnsi="Times New Roman" w:cs="Times New Roman"/>
          <w:sz w:val="28"/>
          <w:szCs w:val="28"/>
          <w:lang w:eastAsia="lv-LV"/>
        </w:rPr>
        <w:t>Likums stājas spēkā 2021. gada 1. janvārī.</w:t>
      </w:r>
    </w:p>
    <w:p w:rsidR="009F1194" w:rsidRDefault="009F1194" w:rsidP="00867F6B">
      <w:pPr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B114AC" w:rsidRDefault="00B114AC" w:rsidP="00867F6B">
      <w:pPr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B114AC" w:rsidRPr="004934CA" w:rsidRDefault="00B114AC" w:rsidP="00B114A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proofErr w:type="spellEnd"/>
    </w:p>
    <w:p w:rsidR="00B114AC" w:rsidRPr="004934CA" w:rsidRDefault="00B114AC" w:rsidP="00B114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:rsidR="00B114AC" w:rsidRDefault="00B114AC" w:rsidP="00B114AC"/>
    <w:p w:rsidR="00B114AC" w:rsidRDefault="00B114AC" w:rsidP="00B114AC"/>
    <w:p w:rsidR="00B114AC" w:rsidRPr="004934CA" w:rsidRDefault="00B114AC" w:rsidP="00B114AC"/>
    <w:p w:rsidR="00B114AC" w:rsidRDefault="00B114AC" w:rsidP="00B1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4AC" w:rsidRPr="00862311" w:rsidRDefault="00B114AC" w:rsidP="00B11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:rsidR="00B114AC" w:rsidRDefault="00B114AC" w:rsidP="00B114AC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</w:p>
    <w:p w:rsidR="00B114AC" w:rsidRDefault="00B114AC" w:rsidP="00B114AC"/>
    <w:p w:rsidR="00B114AC" w:rsidRDefault="00B114AC" w:rsidP="00867F6B">
      <w:pPr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B114AC" w:rsidRPr="00B114AC" w:rsidRDefault="00B114AC" w:rsidP="00B114AC">
      <w:pPr>
        <w:tabs>
          <w:tab w:val="left" w:pos="3360"/>
        </w:tabs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bookmarkStart w:id="0" w:name="_GoBack"/>
      <w:bookmarkEnd w:id="0"/>
    </w:p>
    <w:sectPr w:rsidR="00B114AC" w:rsidRPr="00B114AC" w:rsidSect="00F349E5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8C9" w:rsidRDefault="004328C9" w:rsidP="00B114AC">
      <w:pPr>
        <w:spacing w:after="0" w:line="240" w:lineRule="auto"/>
      </w:pPr>
      <w:r>
        <w:separator/>
      </w:r>
    </w:p>
  </w:endnote>
  <w:endnote w:type="continuationSeparator" w:id="0">
    <w:p w:rsidR="004328C9" w:rsidRDefault="004328C9" w:rsidP="00B1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4AC" w:rsidRPr="00B114AC" w:rsidRDefault="00B114AC">
    <w:pPr>
      <w:pStyle w:val="Footer"/>
      <w:rPr>
        <w:rFonts w:ascii="Times New Roman" w:hAnsi="Times New Roman" w:cs="Times New Roman"/>
        <w:sz w:val="24"/>
        <w:szCs w:val="24"/>
      </w:rPr>
    </w:pPr>
    <w:r w:rsidRPr="00B114AC">
      <w:rPr>
        <w:rFonts w:ascii="Times New Roman" w:hAnsi="Times New Roman" w:cs="Times New Roman"/>
        <w:sz w:val="24"/>
        <w:szCs w:val="24"/>
      </w:rPr>
      <w:t xml:space="preserve">LMlik_280220_VFPS </w:t>
    </w:r>
    <w:proofErr w:type="spellStart"/>
    <w:r w:rsidRPr="00B114AC">
      <w:rPr>
        <w:rFonts w:ascii="Times New Roman" w:hAnsi="Times New Roman" w:cs="Times New Roman"/>
        <w:sz w:val="24"/>
        <w:szCs w:val="24"/>
      </w:rPr>
      <w:t>kapitals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8C9" w:rsidRDefault="004328C9" w:rsidP="00B114AC">
      <w:pPr>
        <w:spacing w:after="0" w:line="240" w:lineRule="auto"/>
      </w:pPr>
      <w:r>
        <w:separator/>
      </w:r>
    </w:p>
  </w:footnote>
  <w:footnote w:type="continuationSeparator" w:id="0">
    <w:p w:rsidR="004328C9" w:rsidRDefault="004328C9" w:rsidP="00B11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D2FC3"/>
    <w:multiLevelType w:val="hybridMultilevel"/>
    <w:tmpl w:val="E9B2E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031B"/>
    <w:multiLevelType w:val="hybridMultilevel"/>
    <w:tmpl w:val="E9B2EE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C7ADE"/>
    <w:multiLevelType w:val="hybridMultilevel"/>
    <w:tmpl w:val="F970E8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C2"/>
    <w:rsid w:val="000C32B1"/>
    <w:rsid w:val="00130635"/>
    <w:rsid w:val="00230ED8"/>
    <w:rsid w:val="00312746"/>
    <w:rsid w:val="00374095"/>
    <w:rsid w:val="004328C9"/>
    <w:rsid w:val="004510C2"/>
    <w:rsid w:val="004B1FAF"/>
    <w:rsid w:val="0054067C"/>
    <w:rsid w:val="0055190F"/>
    <w:rsid w:val="0067035D"/>
    <w:rsid w:val="006A2730"/>
    <w:rsid w:val="0072746A"/>
    <w:rsid w:val="00743733"/>
    <w:rsid w:val="007B64BE"/>
    <w:rsid w:val="007E31DE"/>
    <w:rsid w:val="007F0813"/>
    <w:rsid w:val="00867F6B"/>
    <w:rsid w:val="00995268"/>
    <w:rsid w:val="009F1194"/>
    <w:rsid w:val="009F7AFE"/>
    <w:rsid w:val="00AE48C5"/>
    <w:rsid w:val="00AF124A"/>
    <w:rsid w:val="00B114AC"/>
    <w:rsid w:val="00B1346D"/>
    <w:rsid w:val="00B23936"/>
    <w:rsid w:val="00B31296"/>
    <w:rsid w:val="00BF2708"/>
    <w:rsid w:val="00C93618"/>
    <w:rsid w:val="00CF11C4"/>
    <w:rsid w:val="00D82B2A"/>
    <w:rsid w:val="00DA7B03"/>
    <w:rsid w:val="00DF7210"/>
    <w:rsid w:val="00F349E5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97396"/>
  <w15:chartTrackingRefBased/>
  <w15:docId w15:val="{EBE7EEC1-A17B-45A8-8832-F456CD3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1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0C2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4510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406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A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1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4AC"/>
  </w:style>
  <w:style w:type="paragraph" w:styleId="Footer">
    <w:name w:val="footer"/>
    <w:basedOn w:val="Normal"/>
    <w:link w:val="FooterChar"/>
    <w:uiPriority w:val="99"/>
    <w:unhideWhenUsed/>
    <w:rsid w:val="00B11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341-valsts-fondeto-pensiju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341-valsts-fondeto-pensiju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6</cp:revision>
  <cp:lastPrinted>2020-02-27T08:25:00Z</cp:lastPrinted>
  <dcterms:created xsi:type="dcterms:W3CDTF">2020-02-28T07:35:00Z</dcterms:created>
  <dcterms:modified xsi:type="dcterms:W3CDTF">2020-02-28T09:54:00Z</dcterms:modified>
</cp:coreProperties>
</file>